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8CF6" w14:textId="0539921D" w:rsidR="009D4373" w:rsidRPr="00C80C83" w:rsidRDefault="002E28AC" w:rsidP="00763DA5">
      <w:pPr>
        <w:jc w:val="both"/>
        <w:rPr>
          <w:sz w:val="24"/>
          <w:szCs w:val="24"/>
        </w:rPr>
      </w:pPr>
      <w:r w:rsidRPr="00C80C83">
        <w:rPr>
          <w:noProof/>
          <w:sz w:val="24"/>
          <w:szCs w:val="24"/>
        </w:rPr>
        <w:drawing>
          <wp:inline distT="0" distB="0" distL="0" distR="0" wp14:anchorId="78568CDC" wp14:editId="482A01FF">
            <wp:extent cx="2774950" cy="1021686"/>
            <wp:effectExtent l="0" t="0" r="6350" b="7620"/>
            <wp:docPr id="1" name="Picture 1" descr="Who we are - C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we are - CP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101" cy="1058560"/>
                    </a:xfrm>
                    <a:prstGeom prst="rect">
                      <a:avLst/>
                    </a:prstGeom>
                    <a:noFill/>
                    <a:ln>
                      <a:noFill/>
                    </a:ln>
                  </pic:spPr>
                </pic:pic>
              </a:graphicData>
            </a:graphic>
          </wp:inline>
        </w:drawing>
      </w:r>
    </w:p>
    <w:p w14:paraId="2A7DD0B1" w14:textId="6812D55B" w:rsidR="006F71B4" w:rsidRPr="00C80C83" w:rsidRDefault="00E92BBC" w:rsidP="00763DA5">
      <w:pPr>
        <w:jc w:val="both"/>
        <w:rPr>
          <w:sz w:val="24"/>
          <w:szCs w:val="24"/>
        </w:rPr>
      </w:pPr>
      <w:r w:rsidRPr="001F061A">
        <w:rPr>
          <w:b/>
          <w:bCs/>
          <w:color w:val="385623" w:themeColor="accent6" w:themeShade="80"/>
          <w:sz w:val="28"/>
          <w:szCs w:val="28"/>
        </w:rPr>
        <w:t>CPRE South East</w:t>
      </w:r>
      <w:r w:rsidR="00FC3CAA" w:rsidRPr="001F061A">
        <w:rPr>
          <w:b/>
          <w:bCs/>
          <w:color w:val="385623" w:themeColor="accent6" w:themeShade="80"/>
          <w:sz w:val="28"/>
          <w:szCs w:val="28"/>
        </w:rPr>
        <w:t xml:space="preserve"> </w:t>
      </w:r>
      <w:r w:rsidR="00845DD7" w:rsidRPr="001F061A">
        <w:rPr>
          <w:b/>
          <w:bCs/>
          <w:color w:val="385623" w:themeColor="accent6" w:themeShade="80"/>
          <w:sz w:val="28"/>
          <w:szCs w:val="28"/>
        </w:rPr>
        <w:t>e</w:t>
      </w:r>
      <w:r w:rsidR="00FC3CAA" w:rsidRPr="001F061A">
        <w:rPr>
          <w:b/>
          <w:bCs/>
          <w:color w:val="385623" w:themeColor="accent6" w:themeShade="80"/>
          <w:sz w:val="28"/>
          <w:szCs w:val="28"/>
        </w:rPr>
        <w:t>-Bulletin</w:t>
      </w:r>
      <w:r w:rsidR="001F061A">
        <w:rPr>
          <w:b/>
          <w:bCs/>
          <w:color w:val="385623" w:themeColor="accent6" w:themeShade="80"/>
          <w:sz w:val="28"/>
          <w:szCs w:val="28"/>
        </w:rPr>
        <w:t xml:space="preserve">   </w:t>
      </w:r>
      <w:r w:rsidR="00FB1056" w:rsidRPr="001F061A">
        <w:rPr>
          <w:sz w:val="24"/>
          <w:szCs w:val="24"/>
        </w:rPr>
        <w:t>Winter 2022</w:t>
      </w:r>
      <w:r w:rsidR="00056729">
        <w:rPr>
          <w:b/>
          <w:bCs/>
          <w:color w:val="385623" w:themeColor="accent6" w:themeShade="80"/>
          <w:sz w:val="28"/>
          <w:szCs w:val="28"/>
        </w:rPr>
        <w:t xml:space="preserve"> </w:t>
      </w:r>
      <w:r w:rsidR="00916B03" w:rsidRPr="00C80C83">
        <w:rPr>
          <w:sz w:val="24"/>
          <w:szCs w:val="24"/>
        </w:rPr>
        <w:t>__________________________</w:t>
      </w:r>
      <w:r w:rsidR="000E4FB7" w:rsidRPr="00C80C83">
        <w:rPr>
          <w:sz w:val="24"/>
          <w:szCs w:val="24"/>
        </w:rPr>
        <w:t>__</w:t>
      </w:r>
      <w:r w:rsidR="00C80C83">
        <w:rPr>
          <w:sz w:val="24"/>
          <w:szCs w:val="24"/>
        </w:rPr>
        <w:t>_________</w:t>
      </w:r>
    </w:p>
    <w:p w14:paraId="32BF4A5E" w14:textId="3E81692A" w:rsidR="00916B03" w:rsidRPr="00717E43" w:rsidRDefault="001B372B" w:rsidP="002A6B25">
      <w:pPr>
        <w:spacing w:line="240" w:lineRule="auto"/>
        <w:jc w:val="both"/>
        <w:rPr>
          <w:sz w:val="20"/>
          <w:szCs w:val="20"/>
        </w:rPr>
      </w:pPr>
      <w:r w:rsidRPr="002A6B25">
        <w:rPr>
          <w:i/>
          <w:iCs/>
          <w:sz w:val="20"/>
          <w:szCs w:val="20"/>
        </w:rPr>
        <w:t xml:space="preserve">Welcome to the </w:t>
      </w:r>
      <w:r w:rsidR="00FB1056" w:rsidRPr="002A6B25">
        <w:rPr>
          <w:i/>
          <w:iCs/>
          <w:sz w:val="20"/>
          <w:szCs w:val="20"/>
        </w:rPr>
        <w:t>Winter 2022</w:t>
      </w:r>
      <w:r w:rsidR="00F20D54" w:rsidRPr="002A6B25">
        <w:rPr>
          <w:i/>
          <w:iCs/>
          <w:sz w:val="20"/>
          <w:szCs w:val="20"/>
        </w:rPr>
        <w:t xml:space="preserve"> issue of the CPRE South East e-Bulletin</w:t>
      </w:r>
      <w:r w:rsidR="00C973EA" w:rsidRPr="002A6B25">
        <w:rPr>
          <w:i/>
          <w:iCs/>
          <w:sz w:val="20"/>
          <w:szCs w:val="20"/>
        </w:rPr>
        <w:t>. This is a quarterly</w:t>
      </w:r>
      <w:r w:rsidR="00F20D54" w:rsidRPr="002A6B25">
        <w:rPr>
          <w:i/>
          <w:iCs/>
          <w:sz w:val="20"/>
          <w:szCs w:val="20"/>
        </w:rPr>
        <w:t xml:space="preserve"> digest of the latest news and views on </w:t>
      </w:r>
      <w:r w:rsidR="004A54FF" w:rsidRPr="002A6B25">
        <w:rPr>
          <w:i/>
          <w:iCs/>
          <w:sz w:val="20"/>
          <w:szCs w:val="20"/>
        </w:rPr>
        <w:t>land-use planning</w:t>
      </w:r>
      <w:r w:rsidR="00D00660" w:rsidRPr="002A6B25">
        <w:rPr>
          <w:i/>
          <w:iCs/>
          <w:sz w:val="20"/>
          <w:szCs w:val="20"/>
        </w:rPr>
        <w:t xml:space="preserve"> and </w:t>
      </w:r>
      <w:r w:rsidR="004A54FF" w:rsidRPr="002A6B25">
        <w:rPr>
          <w:i/>
          <w:iCs/>
          <w:sz w:val="20"/>
          <w:szCs w:val="20"/>
        </w:rPr>
        <w:t>development</w:t>
      </w:r>
      <w:r w:rsidR="00C973EA" w:rsidRPr="002A6B25">
        <w:rPr>
          <w:i/>
          <w:iCs/>
          <w:sz w:val="20"/>
          <w:szCs w:val="20"/>
        </w:rPr>
        <w:t xml:space="preserve"> in the south-eastern counties of England</w:t>
      </w:r>
      <w:r w:rsidR="003A1FF9">
        <w:rPr>
          <w:i/>
          <w:iCs/>
          <w:sz w:val="20"/>
          <w:szCs w:val="20"/>
        </w:rPr>
        <w:t>. The e-Bulletin hi</w:t>
      </w:r>
      <w:r w:rsidR="000E236C" w:rsidRPr="002A6B25">
        <w:rPr>
          <w:i/>
          <w:iCs/>
          <w:sz w:val="20"/>
          <w:szCs w:val="20"/>
        </w:rPr>
        <w:t>ghlight</w:t>
      </w:r>
      <w:r w:rsidR="003A1FF9">
        <w:rPr>
          <w:i/>
          <w:iCs/>
          <w:sz w:val="20"/>
          <w:szCs w:val="20"/>
        </w:rPr>
        <w:t>s current</w:t>
      </w:r>
      <w:r w:rsidR="000E236C" w:rsidRPr="002A6B25">
        <w:rPr>
          <w:i/>
          <w:iCs/>
          <w:sz w:val="20"/>
          <w:szCs w:val="20"/>
        </w:rPr>
        <w:t xml:space="preserve"> </w:t>
      </w:r>
      <w:r w:rsidR="006954C8" w:rsidRPr="002A6B25">
        <w:rPr>
          <w:i/>
          <w:iCs/>
          <w:sz w:val="20"/>
          <w:szCs w:val="20"/>
        </w:rPr>
        <w:t>threats to</w:t>
      </w:r>
      <w:r w:rsidR="00D00660" w:rsidRPr="002A6B25">
        <w:rPr>
          <w:i/>
          <w:iCs/>
          <w:sz w:val="20"/>
          <w:szCs w:val="20"/>
        </w:rPr>
        <w:t xml:space="preserve"> the </w:t>
      </w:r>
      <w:r w:rsidR="005F49C8" w:rsidRPr="002A6B25">
        <w:rPr>
          <w:i/>
          <w:iCs/>
          <w:sz w:val="20"/>
          <w:szCs w:val="20"/>
        </w:rPr>
        <w:t xml:space="preserve">region’s </w:t>
      </w:r>
      <w:r w:rsidR="00D00660" w:rsidRPr="002A6B25">
        <w:rPr>
          <w:i/>
          <w:iCs/>
          <w:sz w:val="20"/>
          <w:szCs w:val="20"/>
        </w:rPr>
        <w:t xml:space="preserve">countryside </w:t>
      </w:r>
      <w:r w:rsidR="000E236C" w:rsidRPr="002A6B25">
        <w:rPr>
          <w:i/>
          <w:iCs/>
          <w:sz w:val="20"/>
          <w:szCs w:val="20"/>
        </w:rPr>
        <w:t>and how these are being countered by CPRE branches in the region</w:t>
      </w:r>
      <w:r w:rsidR="002A6B25" w:rsidRPr="002A6B25">
        <w:rPr>
          <w:i/>
          <w:iCs/>
          <w:sz w:val="20"/>
          <w:szCs w:val="20"/>
        </w:rPr>
        <w:t>, as well as</w:t>
      </w:r>
      <w:r w:rsidR="00610137" w:rsidRPr="002A6B25">
        <w:rPr>
          <w:sz w:val="20"/>
          <w:szCs w:val="20"/>
        </w:rPr>
        <w:t xml:space="preserve"> </w:t>
      </w:r>
      <w:r w:rsidR="00610137" w:rsidRPr="002A6B25">
        <w:rPr>
          <w:i/>
          <w:iCs/>
          <w:sz w:val="20"/>
          <w:szCs w:val="20"/>
        </w:rPr>
        <w:t xml:space="preserve">the positive initiatives undertaken by </w:t>
      </w:r>
      <w:r w:rsidR="002A6B25" w:rsidRPr="002A6B25">
        <w:rPr>
          <w:i/>
          <w:iCs/>
          <w:sz w:val="20"/>
          <w:szCs w:val="20"/>
        </w:rPr>
        <w:t>CPRE</w:t>
      </w:r>
      <w:r w:rsidR="00610137" w:rsidRPr="002A6B25">
        <w:rPr>
          <w:i/>
          <w:iCs/>
          <w:sz w:val="20"/>
          <w:szCs w:val="20"/>
        </w:rPr>
        <w:t xml:space="preserve"> </w:t>
      </w:r>
      <w:r w:rsidR="00F91545">
        <w:rPr>
          <w:i/>
          <w:iCs/>
          <w:sz w:val="20"/>
          <w:szCs w:val="20"/>
        </w:rPr>
        <w:t>branches</w:t>
      </w:r>
      <w:r w:rsidR="00610137" w:rsidRPr="002A6B25">
        <w:rPr>
          <w:i/>
          <w:iCs/>
          <w:sz w:val="20"/>
          <w:szCs w:val="20"/>
        </w:rPr>
        <w:t xml:space="preserve"> to reinforce the role that the countryside has to play in food production and biodiversity and in contributing to physical and mental wellbeing</w:t>
      </w:r>
      <w:r w:rsidR="002A6B25" w:rsidRPr="002A6B25">
        <w:rPr>
          <w:i/>
          <w:iCs/>
          <w:sz w:val="20"/>
          <w:szCs w:val="20"/>
        </w:rPr>
        <w:t>.</w:t>
      </w:r>
      <w:r w:rsidR="002A6B25" w:rsidRPr="002A6B25">
        <w:rPr>
          <w:sz w:val="20"/>
          <w:szCs w:val="20"/>
        </w:rPr>
        <w:t xml:space="preserve"> </w:t>
      </w:r>
      <w:r w:rsidR="00EC0683" w:rsidRPr="002A6B25">
        <w:rPr>
          <w:i/>
          <w:iCs/>
          <w:sz w:val="20"/>
          <w:szCs w:val="20"/>
        </w:rPr>
        <w:t>Th</w:t>
      </w:r>
      <w:r w:rsidR="00117251" w:rsidRPr="002A6B25">
        <w:rPr>
          <w:i/>
          <w:iCs/>
          <w:sz w:val="20"/>
          <w:szCs w:val="20"/>
        </w:rPr>
        <w:t>is</w:t>
      </w:r>
      <w:r w:rsidR="00EC0683" w:rsidRPr="002A6B25">
        <w:rPr>
          <w:i/>
          <w:iCs/>
          <w:sz w:val="20"/>
          <w:szCs w:val="20"/>
        </w:rPr>
        <w:t xml:space="preserve"> e</w:t>
      </w:r>
      <w:r w:rsidR="00117251" w:rsidRPr="002A6B25">
        <w:rPr>
          <w:i/>
          <w:iCs/>
          <w:sz w:val="20"/>
          <w:szCs w:val="20"/>
        </w:rPr>
        <w:t>-</w:t>
      </w:r>
      <w:r w:rsidR="00EC0683" w:rsidRPr="002A6B25">
        <w:rPr>
          <w:i/>
          <w:iCs/>
          <w:sz w:val="20"/>
          <w:szCs w:val="20"/>
        </w:rPr>
        <w:t xml:space="preserve">Bulletin is published by CPRE South East </w:t>
      </w:r>
      <w:r w:rsidR="006046B2" w:rsidRPr="002A6B25">
        <w:rPr>
          <w:i/>
          <w:iCs/>
          <w:sz w:val="20"/>
          <w:szCs w:val="20"/>
        </w:rPr>
        <w:t>as a service to all of</w:t>
      </w:r>
      <w:r w:rsidR="00DA633A" w:rsidRPr="002A6B25">
        <w:rPr>
          <w:i/>
          <w:iCs/>
          <w:sz w:val="20"/>
          <w:szCs w:val="20"/>
        </w:rPr>
        <w:t xml:space="preserve"> CPRE’s branches </w:t>
      </w:r>
      <w:r w:rsidR="006046B2" w:rsidRPr="002A6B25">
        <w:rPr>
          <w:i/>
          <w:iCs/>
          <w:sz w:val="20"/>
          <w:szCs w:val="20"/>
        </w:rPr>
        <w:t xml:space="preserve">and local groups </w:t>
      </w:r>
      <w:r w:rsidR="00DA633A" w:rsidRPr="002A6B25">
        <w:rPr>
          <w:i/>
          <w:iCs/>
          <w:sz w:val="20"/>
          <w:szCs w:val="20"/>
        </w:rPr>
        <w:t>in this region</w:t>
      </w:r>
      <w:r w:rsidR="006046B2" w:rsidRPr="002A6B25">
        <w:rPr>
          <w:i/>
          <w:iCs/>
          <w:sz w:val="20"/>
          <w:szCs w:val="20"/>
        </w:rPr>
        <w:t>,</w:t>
      </w:r>
      <w:r w:rsidR="002B3F25" w:rsidRPr="002A6B25">
        <w:rPr>
          <w:i/>
          <w:iCs/>
          <w:sz w:val="20"/>
          <w:szCs w:val="20"/>
        </w:rPr>
        <w:t xml:space="preserve"> and for </w:t>
      </w:r>
      <w:r w:rsidR="00761F4E" w:rsidRPr="002A6B25">
        <w:rPr>
          <w:i/>
          <w:iCs/>
          <w:sz w:val="20"/>
          <w:szCs w:val="20"/>
        </w:rPr>
        <w:t xml:space="preserve">other </w:t>
      </w:r>
      <w:r w:rsidR="00717E43">
        <w:rPr>
          <w:i/>
          <w:iCs/>
          <w:sz w:val="20"/>
          <w:szCs w:val="20"/>
        </w:rPr>
        <w:t>countryside</w:t>
      </w:r>
      <w:r w:rsidR="003026A0">
        <w:rPr>
          <w:i/>
          <w:iCs/>
          <w:sz w:val="20"/>
          <w:szCs w:val="20"/>
        </w:rPr>
        <w:t>-</w:t>
      </w:r>
      <w:r w:rsidR="00717E43">
        <w:rPr>
          <w:i/>
          <w:iCs/>
          <w:sz w:val="20"/>
          <w:szCs w:val="20"/>
        </w:rPr>
        <w:t>campaigners.</w:t>
      </w:r>
      <w:r w:rsidR="00860295">
        <w:rPr>
          <w:i/>
          <w:iCs/>
        </w:rPr>
        <w:t xml:space="preserve"> </w:t>
      </w:r>
      <w:r w:rsidR="00916B03" w:rsidRPr="00C80C83">
        <w:rPr>
          <w:b/>
          <w:bCs/>
          <w:sz w:val="24"/>
          <w:szCs w:val="24"/>
        </w:rPr>
        <w:t>________________________________</w:t>
      </w:r>
      <w:r w:rsidR="006B4031" w:rsidRPr="00C80C83">
        <w:rPr>
          <w:b/>
          <w:bCs/>
          <w:sz w:val="24"/>
          <w:szCs w:val="24"/>
        </w:rPr>
        <w:t>_____</w:t>
      </w:r>
    </w:p>
    <w:p w14:paraId="76F5CBFC" w14:textId="30E2CEFD" w:rsidR="00386D2E" w:rsidRPr="00056729" w:rsidRDefault="00312701" w:rsidP="00763DA5">
      <w:pPr>
        <w:jc w:val="both"/>
        <w:rPr>
          <w:b/>
          <w:bCs/>
          <w:color w:val="385623" w:themeColor="accent6" w:themeShade="80"/>
          <w:sz w:val="28"/>
          <w:szCs w:val="28"/>
        </w:rPr>
      </w:pPr>
      <w:r w:rsidRPr="00056729">
        <w:rPr>
          <w:b/>
          <w:bCs/>
          <w:color w:val="385623" w:themeColor="accent6" w:themeShade="80"/>
          <w:sz w:val="28"/>
          <w:szCs w:val="28"/>
        </w:rPr>
        <w:t>IN THIS ISSUE</w:t>
      </w:r>
    </w:p>
    <w:p w14:paraId="3228EFC2" w14:textId="353BC586" w:rsidR="007B4A5F" w:rsidRPr="0004692B" w:rsidRDefault="008214ED" w:rsidP="002E659D">
      <w:pPr>
        <w:spacing w:line="240" w:lineRule="auto"/>
        <w:jc w:val="both"/>
        <w:rPr>
          <w:sz w:val="24"/>
          <w:szCs w:val="24"/>
        </w:rPr>
      </w:pPr>
      <w:r w:rsidRPr="0004692B">
        <w:rPr>
          <w:sz w:val="24"/>
          <w:szCs w:val="24"/>
        </w:rPr>
        <w:t>Defeat in battle for Windsor Forest</w:t>
      </w:r>
      <w:r w:rsidR="00A45190" w:rsidRPr="0004692B">
        <w:rPr>
          <w:sz w:val="24"/>
          <w:szCs w:val="24"/>
        </w:rPr>
        <w:tab/>
      </w:r>
      <w:r w:rsidR="002D36AB" w:rsidRPr="0004692B">
        <w:rPr>
          <w:sz w:val="24"/>
          <w:szCs w:val="24"/>
        </w:rPr>
        <w:tab/>
      </w:r>
      <w:r w:rsidR="007B4A5F" w:rsidRPr="0004692B">
        <w:rPr>
          <w:sz w:val="24"/>
          <w:szCs w:val="24"/>
        </w:rPr>
        <w:t>1</w:t>
      </w:r>
    </w:p>
    <w:p w14:paraId="434A7209" w14:textId="37C1B156" w:rsidR="008214ED" w:rsidRPr="0004692B" w:rsidRDefault="00FD25CA" w:rsidP="002E659D">
      <w:pPr>
        <w:spacing w:line="240" w:lineRule="auto"/>
        <w:jc w:val="both"/>
        <w:rPr>
          <w:sz w:val="24"/>
          <w:szCs w:val="24"/>
        </w:rPr>
      </w:pPr>
      <w:r w:rsidRPr="0004692B">
        <w:rPr>
          <w:sz w:val="24"/>
          <w:szCs w:val="24"/>
        </w:rPr>
        <w:t>Local Plan withdrawn</w:t>
      </w:r>
      <w:r w:rsidR="008214ED" w:rsidRPr="0004692B">
        <w:rPr>
          <w:sz w:val="24"/>
          <w:szCs w:val="24"/>
        </w:rPr>
        <w:tab/>
      </w:r>
      <w:r w:rsidR="008214ED" w:rsidRPr="0004692B">
        <w:rPr>
          <w:sz w:val="24"/>
          <w:szCs w:val="24"/>
        </w:rPr>
        <w:tab/>
      </w:r>
      <w:r w:rsidR="008214ED" w:rsidRPr="0004692B">
        <w:rPr>
          <w:sz w:val="24"/>
          <w:szCs w:val="24"/>
        </w:rPr>
        <w:tab/>
      </w:r>
      <w:r w:rsidR="008214ED" w:rsidRPr="0004692B">
        <w:rPr>
          <w:sz w:val="24"/>
          <w:szCs w:val="24"/>
        </w:rPr>
        <w:tab/>
        <w:t>2</w:t>
      </w:r>
    </w:p>
    <w:p w14:paraId="3AD9F2F3" w14:textId="77777777" w:rsidR="00F718A3" w:rsidRPr="0004692B" w:rsidRDefault="00F718A3" w:rsidP="00F718A3">
      <w:pPr>
        <w:spacing w:line="240" w:lineRule="auto"/>
        <w:jc w:val="both"/>
        <w:rPr>
          <w:sz w:val="24"/>
          <w:szCs w:val="24"/>
        </w:rPr>
      </w:pPr>
      <w:r w:rsidRPr="0004692B">
        <w:rPr>
          <w:sz w:val="24"/>
          <w:szCs w:val="24"/>
        </w:rPr>
        <w:t>Greenbelt TV gets acres of coverage</w:t>
      </w:r>
      <w:r w:rsidRPr="0004692B">
        <w:rPr>
          <w:sz w:val="24"/>
          <w:szCs w:val="24"/>
        </w:rPr>
        <w:tab/>
      </w:r>
      <w:r w:rsidRPr="0004692B">
        <w:rPr>
          <w:sz w:val="24"/>
          <w:szCs w:val="24"/>
        </w:rPr>
        <w:tab/>
        <w:t>2</w:t>
      </w:r>
    </w:p>
    <w:p w14:paraId="11C1B9CC" w14:textId="5781EB50" w:rsidR="00F718A3" w:rsidRDefault="00F718A3" w:rsidP="002E659D">
      <w:pPr>
        <w:spacing w:line="240" w:lineRule="auto"/>
        <w:jc w:val="both"/>
        <w:rPr>
          <w:sz w:val="24"/>
          <w:szCs w:val="24"/>
        </w:rPr>
      </w:pPr>
      <w:r>
        <w:rPr>
          <w:sz w:val="24"/>
          <w:szCs w:val="24"/>
        </w:rPr>
        <w:t>Developers lose appeal</w:t>
      </w:r>
      <w:r>
        <w:rPr>
          <w:sz w:val="24"/>
          <w:szCs w:val="24"/>
        </w:rPr>
        <w:tab/>
      </w:r>
      <w:r>
        <w:rPr>
          <w:sz w:val="24"/>
          <w:szCs w:val="24"/>
        </w:rPr>
        <w:tab/>
      </w:r>
      <w:r>
        <w:rPr>
          <w:sz w:val="24"/>
          <w:szCs w:val="24"/>
        </w:rPr>
        <w:tab/>
        <w:t>3</w:t>
      </w:r>
    </w:p>
    <w:p w14:paraId="442715F6" w14:textId="2651233E" w:rsidR="005275B2" w:rsidRPr="0004692B" w:rsidRDefault="008214ED" w:rsidP="002E659D">
      <w:pPr>
        <w:spacing w:line="240" w:lineRule="auto"/>
        <w:jc w:val="both"/>
        <w:rPr>
          <w:sz w:val="24"/>
          <w:szCs w:val="24"/>
        </w:rPr>
      </w:pPr>
      <w:r w:rsidRPr="0004692B">
        <w:rPr>
          <w:sz w:val="24"/>
          <w:szCs w:val="24"/>
        </w:rPr>
        <w:t>Pocket parks for London living</w:t>
      </w:r>
      <w:r w:rsidR="004F6CE5" w:rsidRPr="0004692B">
        <w:rPr>
          <w:sz w:val="24"/>
          <w:szCs w:val="24"/>
        </w:rPr>
        <w:tab/>
      </w:r>
      <w:r w:rsidR="004F6CE5" w:rsidRPr="0004692B">
        <w:rPr>
          <w:sz w:val="24"/>
          <w:szCs w:val="24"/>
        </w:rPr>
        <w:tab/>
      </w:r>
      <w:r w:rsidRPr="0004692B">
        <w:rPr>
          <w:sz w:val="24"/>
          <w:szCs w:val="24"/>
        </w:rPr>
        <w:t>3</w:t>
      </w:r>
    </w:p>
    <w:p w14:paraId="3F0924AB" w14:textId="4211943F" w:rsidR="003D0624" w:rsidRPr="0004692B" w:rsidRDefault="008214ED" w:rsidP="002E659D">
      <w:pPr>
        <w:spacing w:line="240" w:lineRule="auto"/>
        <w:jc w:val="both"/>
        <w:rPr>
          <w:sz w:val="24"/>
          <w:szCs w:val="24"/>
        </w:rPr>
      </w:pPr>
      <w:r w:rsidRPr="0004692B">
        <w:rPr>
          <w:sz w:val="24"/>
          <w:szCs w:val="24"/>
        </w:rPr>
        <w:t>Supporting endangered crafts</w:t>
      </w:r>
      <w:r w:rsidR="000319CE" w:rsidRPr="0004692B">
        <w:rPr>
          <w:sz w:val="24"/>
          <w:szCs w:val="24"/>
        </w:rPr>
        <w:tab/>
      </w:r>
      <w:r w:rsidR="000319CE" w:rsidRPr="0004692B">
        <w:rPr>
          <w:sz w:val="24"/>
          <w:szCs w:val="24"/>
        </w:rPr>
        <w:tab/>
        <w:t>3</w:t>
      </w:r>
    </w:p>
    <w:p w14:paraId="5F47C50B" w14:textId="61A6F6EE" w:rsidR="003A084D" w:rsidRDefault="003A084D" w:rsidP="002E659D">
      <w:pPr>
        <w:spacing w:line="240" w:lineRule="auto"/>
        <w:jc w:val="both"/>
        <w:rPr>
          <w:sz w:val="24"/>
          <w:szCs w:val="24"/>
        </w:rPr>
      </w:pPr>
      <w:r>
        <w:rPr>
          <w:sz w:val="24"/>
          <w:szCs w:val="24"/>
        </w:rPr>
        <w:t>Water, water everywhere</w:t>
      </w:r>
      <w:r>
        <w:rPr>
          <w:sz w:val="24"/>
          <w:szCs w:val="24"/>
        </w:rPr>
        <w:tab/>
      </w:r>
      <w:r>
        <w:rPr>
          <w:sz w:val="24"/>
          <w:szCs w:val="24"/>
        </w:rPr>
        <w:tab/>
      </w:r>
      <w:r>
        <w:rPr>
          <w:sz w:val="24"/>
          <w:szCs w:val="24"/>
        </w:rPr>
        <w:tab/>
        <w:t>3</w:t>
      </w:r>
    </w:p>
    <w:p w14:paraId="58875A72" w14:textId="70649F7F" w:rsidR="00E54A91" w:rsidRPr="0004692B" w:rsidRDefault="008214ED" w:rsidP="002E659D">
      <w:pPr>
        <w:spacing w:line="240" w:lineRule="auto"/>
        <w:jc w:val="both"/>
        <w:rPr>
          <w:sz w:val="24"/>
          <w:szCs w:val="24"/>
        </w:rPr>
      </w:pPr>
      <w:r w:rsidRPr="0004692B">
        <w:rPr>
          <w:sz w:val="24"/>
          <w:szCs w:val="24"/>
        </w:rPr>
        <w:t>Island under threat</w:t>
      </w:r>
      <w:r w:rsidRPr="0004692B">
        <w:rPr>
          <w:sz w:val="24"/>
          <w:szCs w:val="24"/>
        </w:rPr>
        <w:tab/>
      </w:r>
      <w:r w:rsidRPr="0004692B">
        <w:rPr>
          <w:sz w:val="24"/>
          <w:szCs w:val="24"/>
        </w:rPr>
        <w:tab/>
      </w:r>
      <w:r w:rsidR="004F6CE5" w:rsidRPr="0004692B">
        <w:rPr>
          <w:sz w:val="24"/>
          <w:szCs w:val="24"/>
        </w:rPr>
        <w:tab/>
      </w:r>
      <w:r w:rsidR="004F6CE5" w:rsidRPr="0004692B">
        <w:rPr>
          <w:sz w:val="24"/>
          <w:szCs w:val="24"/>
        </w:rPr>
        <w:tab/>
        <w:t>4</w:t>
      </w:r>
    </w:p>
    <w:p w14:paraId="374B7593" w14:textId="5538FE75" w:rsidR="00E54A91" w:rsidRPr="0004692B" w:rsidRDefault="008214ED" w:rsidP="002E659D">
      <w:pPr>
        <w:spacing w:line="240" w:lineRule="auto"/>
        <w:jc w:val="both"/>
        <w:rPr>
          <w:sz w:val="24"/>
          <w:szCs w:val="24"/>
        </w:rPr>
      </w:pPr>
      <w:r w:rsidRPr="0004692B">
        <w:rPr>
          <w:sz w:val="24"/>
          <w:szCs w:val="24"/>
        </w:rPr>
        <w:t>Hedgerow heroes</w:t>
      </w:r>
      <w:r w:rsidRPr="0004692B">
        <w:rPr>
          <w:sz w:val="24"/>
          <w:szCs w:val="24"/>
        </w:rPr>
        <w:tab/>
      </w:r>
      <w:r w:rsidR="004F6CE5" w:rsidRPr="0004692B">
        <w:rPr>
          <w:sz w:val="24"/>
          <w:szCs w:val="24"/>
        </w:rPr>
        <w:tab/>
      </w:r>
      <w:r w:rsidR="004F6CE5" w:rsidRPr="0004692B">
        <w:rPr>
          <w:sz w:val="24"/>
          <w:szCs w:val="24"/>
        </w:rPr>
        <w:tab/>
      </w:r>
      <w:r w:rsidR="004F6CE5" w:rsidRPr="0004692B">
        <w:rPr>
          <w:sz w:val="24"/>
          <w:szCs w:val="24"/>
        </w:rPr>
        <w:tab/>
        <w:t>4</w:t>
      </w:r>
    </w:p>
    <w:p w14:paraId="6842B427" w14:textId="377104D6" w:rsidR="005377B0" w:rsidRPr="0004692B" w:rsidRDefault="008214ED" w:rsidP="002E659D">
      <w:pPr>
        <w:spacing w:line="240" w:lineRule="auto"/>
        <w:jc w:val="both"/>
        <w:rPr>
          <w:sz w:val="24"/>
          <w:szCs w:val="24"/>
        </w:rPr>
      </w:pPr>
      <w:r w:rsidRPr="0004692B">
        <w:rPr>
          <w:sz w:val="24"/>
          <w:szCs w:val="24"/>
        </w:rPr>
        <w:t>South East leads the way in organic foods</w:t>
      </w:r>
      <w:r w:rsidR="004F6CE5" w:rsidRPr="0004692B">
        <w:rPr>
          <w:sz w:val="24"/>
          <w:szCs w:val="24"/>
        </w:rPr>
        <w:tab/>
        <w:t>5</w:t>
      </w:r>
    </w:p>
    <w:p w14:paraId="793EF1CA" w14:textId="05D35851" w:rsidR="005377B0" w:rsidRPr="0004692B" w:rsidRDefault="008214ED" w:rsidP="002E659D">
      <w:pPr>
        <w:spacing w:line="240" w:lineRule="auto"/>
        <w:jc w:val="both"/>
        <w:rPr>
          <w:sz w:val="24"/>
          <w:szCs w:val="24"/>
        </w:rPr>
      </w:pPr>
      <w:r w:rsidRPr="0004692B">
        <w:rPr>
          <w:sz w:val="24"/>
          <w:szCs w:val="24"/>
        </w:rPr>
        <w:t>Back to the future</w:t>
      </w:r>
      <w:r w:rsidR="003C1328" w:rsidRPr="0004692B">
        <w:rPr>
          <w:sz w:val="24"/>
          <w:szCs w:val="24"/>
        </w:rPr>
        <w:t xml:space="preserve"> with green belts</w:t>
      </w:r>
      <w:r w:rsidR="003C1328" w:rsidRPr="0004692B">
        <w:rPr>
          <w:sz w:val="24"/>
          <w:szCs w:val="24"/>
        </w:rPr>
        <w:tab/>
      </w:r>
      <w:r w:rsidR="007645A9" w:rsidRPr="0004692B">
        <w:rPr>
          <w:sz w:val="24"/>
          <w:szCs w:val="24"/>
        </w:rPr>
        <w:tab/>
      </w:r>
      <w:r w:rsidR="004F6CE5" w:rsidRPr="0004692B">
        <w:rPr>
          <w:sz w:val="24"/>
          <w:szCs w:val="24"/>
        </w:rPr>
        <w:t>5</w:t>
      </w:r>
    </w:p>
    <w:p w14:paraId="5D100ED7" w14:textId="61751DD3" w:rsidR="005377B0" w:rsidRPr="0004692B" w:rsidRDefault="00CF2E40" w:rsidP="002E659D">
      <w:pPr>
        <w:spacing w:line="240" w:lineRule="auto"/>
        <w:jc w:val="both"/>
        <w:rPr>
          <w:sz w:val="24"/>
          <w:szCs w:val="24"/>
        </w:rPr>
      </w:pPr>
      <w:r w:rsidRPr="0004692B">
        <w:rPr>
          <w:sz w:val="24"/>
          <w:szCs w:val="24"/>
        </w:rPr>
        <w:t>Gatwick: a flight from reality</w:t>
      </w:r>
      <w:r w:rsidRPr="0004692B">
        <w:rPr>
          <w:sz w:val="24"/>
          <w:szCs w:val="24"/>
        </w:rPr>
        <w:tab/>
      </w:r>
      <w:r w:rsidRPr="0004692B">
        <w:rPr>
          <w:sz w:val="24"/>
          <w:szCs w:val="24"/>
        </w:rPr>
        <w:tab/>
      </w:r>
      <w:r w:rsidRPr="0004692B">
        <w:rPr>
          <w:sz w:val="24"/>
          <w:szCs w:val="24"/>
        </w:rPr>
        <w:tab/>
        <w:t>6</w:t>
      </w:r>
    </w:p>
    <w:p w14:paraId="396F3B3F" w14:textId="66D87A77" w:rsidR="00CF2E40" w:rsidRPr="0004692B" w:rsidRDefault="00CF2E40" w:rsidP="002E659D">
      <w:pPr>
        <w:spacing w:line="240" w:lineRule="auto"/>
        <w:jc w:val="both"/>
        <w:rPr>
          <w:sz w:val="24"/>
          <w:szCs w:val="24"/>
        </w:rPr>
      </w:pPr>
      <w:r w:rsidRPr="0004692B">
        <w:rPr>
          <w:sz w:val="24"/>
          <w:szCs w:val="24"/>
        </w:rPr>
        <w:t>Brownfield report discussed with ministers</w:t>
      </w:r>
      <w:r w:rsidRPr="0004692B">
        <w:rPr>
          <w:sz w:val="24"/>
          <w:szCs w:val="24"/>
        </w:rPr>
        <w:tab/>
        <w:t>6</w:t>
      </w:r>
    </w:p>
    <w:p w14:paraId="3EAD6FFF" w14:textId="670A5956" w:rsidR="00CF2E40" w:rsidRPr="0004692B" w:rsidRDefault="00CF2E40" w:rsidP="002E659D">
      <w:pPr>
        <w:spacing w:line="240" w:lineRule="auto"/>
        <w:jc w:val="both"/>
        <w:rPr>
          <w:sz w:val="24"/>
          <w:szCs w:val="24"/>
        </w:rPr>
      </w:pPr>
      <w:r w:rsidRPr="0004692B">
        <w:rPr>
          <w:sz w:val="24"/>
          <w:szCs w:val="24"/>
        </w:rPr>
        <w:t xml:space="preserve">Reimagining where we live </w:t>
      </w:r>
      <w:r w:rsidRPr="0004692B">
        <w:rPr>
          <w:sz w:val="24"/>
          <w:szCs w:val="24"/>
        </w:rPr>
        <w:tab/>
      </w:r>
      <w:r w:rsidRPr="0004692B">
        <w:rPr>
          <w:sz w:val="24"/>
          <w:szCs w:val="24"/>
        </w:rPr>
        <w:tab/>
      </w:r>
      <w:r w:rsidRPr="0004692B">
        <w:rPr>
          <w:sz w:val="24"/>
          <w:szCs w:val="24"/>
        </w:rPr>
        <w:tab/>
      </w:r>
      <w:r w:rsidR="002E659D" w:rsidRPr="0004692B">
        <w:rPr>
          <w:sz w:val="24"/>
          <w:szCs w:val="24"/>
        </w:rPr>
        <w:t>7</w:t>
      </w:r>
    </w:p>
    <w:p w14:paraId="25718818" w14:textId="1B8D29E6" w:rsidR="002E659D" w:rsidRPr="0004692B" w:rsidRDefault="00125243" w:rsidP="002E659D">
      <w:pPr>
        <w:spacing w:line="240" w:lineRule="auto"/>
        <w:jc w:val="both"/>
        <w:rPr>
          <w:sz w:val="24"/>
          <w:szCs w:val="24"/>
        </w:rPr>
      </w:pPr>
      <w:r>
        <w:rPr>
          <w:sz w:val="24"/>
          <w:szCs w:val="24"/>
        </w:rPr>
        <w:t>Major n</w:t>
      </w:r>
      <w:r w:rsidR="002E659D" w:rsidRPr="0004692B">
        <w:rPr>
          <w:sz w:val="24"/>
          <w:szCs w:val="24"/>
        </w:rPr>
        <w:t>ew report on green spaces</w:t>
      </w:r>
      <w:r w:rsidR="002E659D" w:rsidRPr="0004692B">
        <w:rPr>
          <w:sz w:val="24"/>
          <w:szCs w:val="24"/>
        </w:rPr>
        <w:tab/>
      </w:r>
      <w:r w:rsidR="002E659D" w:rsidRPr="0004692B">
        <w:rPr>
          <w:sz w:val="24"/>
          <w:szCs w:val="24"/>
        </w:rPr>
        <w:tab/>
      </w:r>
      <w:r w:rsidR="0022328C" w:rsidRPr="0004692B">
        <w:rPr>
          <w:sz w:val="24"/>
          <w:szCs w:val="24"/>
        </w:rPr>
        <w:t>7</w:t>
      </w:r>
    </w:p>
    <w:p w14:paraId="36736268" w14:textId="19DF1DD8" w:rsidR="00CF2E40" w:rsidRPr="0004692B" w:rsidRDefault="002E659D" w:rsidP="002E659D">
      <w:pPr>
        <w:spacing w:line="240" w:lineRule="auto"/>
        <w:jc w:val="both"/>
        <w:rPr>
          <w:sz w:val="24"/>
          <w:szCs w:val="24"/>
        </w:rPr>
      </w:pPr>
      <w:r w:rsidRPr="0004692B">
        <w:rPr>
          <w:sz w:val="24"/>
          <w:szCs w:val="24"/>
        </w:rPr>
        <w:t>CPRE County Branches Forum</w:t>
      </w:r>
      <w:r w:rsidRPr="0004692B">
        <w:rPr>
          <w:sz w:val="24"/>
          <w:szCs w:val="24"/>
        </w:rPr>
        <w:tab/>
      </w:r>
      <w:r w:rsidR="0022328C" w:rsidRPr="0004692B">
        <w:rPr>
          <w:sz w:val="24"/>
          <w:szCs w:val="24"/>
        </w:rPr>
        <w:tab/>
      </w:r>
      <w:r w:rsidRPr="0004692B">
        <w:rPr>
          <w:sz w:val="24"/>
          <w:szCs w:val="24"/>
        </w:rPr>
        <w:t>8</w:t>
      </w:r>
    </w:p>
    <w:p w14:paraId="255E93CC" w14:textId="5A40C907" w:rsidR="00164991" w:rsidRPr="000477B4" w:rsidRDefault="00164991" w:rsidP="00763DA5">
      <w:pPr>
        <w:jc w:val="both"/>
        <w:rPr>
          <w:b/>
          <w:bCs/>
          <w:color w:val="385623" w:themeColor="accent6" w:themeShade="80"/>
          <w:sz w:val="36"/>
          <w:szCs w:val="36"/>
        </w:rPr>
      </w:pPr>
      <w:r w:rsidRPr="000477B4">
        <w:rPr>
          <w:b/>
          <w:bCs/>
          <w:color w:val="385623" w:themeColor="accent6" w:themeShade="80"/>
          <w:sz w:val="36"/>
          <w:szCs w:val="36"/>
        </w:rPr>
        <w:t>LATEST NEWS</w:t>
      </w:r>
    </w:p>
    <w:p w14:paraId="7ECEA37E" w14:textId="3983D807" w:rsidR="008D30D6" w:rsidRPr="00AE29D4" w:rsidRDefault="008D30D6" w:rsidP="00763DA5">
      <w:pPr>
        <w:jc w:val="both"/>
        <w:rPr>
          <w:rFonts w:cstheme="minorHAnsi"/>
          <w:b/>
          <w:bCs/>
          <w:sz w:val="28"/>
          <w:szCs w:val="28"/>
        </w:rPr>
      </w:pPr>
      <w:r w:rsidRPr="00AE29D4">
        <w:rPr>
          <w:rFonts w:cstheme="minorHAnsi"/>
          <w:b/>
          <w:bCs/>
          <w:sz w:val="28"/>
          <w:szCs w:val="28"/>
        </w:rPr>
        <w:t xml:space="preserve">Defeat in battle for Windsor Forest </w:t>
      </w:r>
    </w:p>
    <w:p w14:paraId="58630292" w14:textId="77777777" w:rsidR="008D30D6" w:rsidRPr="00C80C83" w:rsidRDefault="008D30D6" w:rsidP="00763DA5">
      <w:pPr>
        <w:jc w:val="both"/>
        <w:rPr>
          <w:rFonts w:cstheme="minorHAnsi"/>
          <w:sz w:val="24"/>
          <w:szCs w:val="24"/>
        </w:rPr>
      </w:pPr>
      <w:r w:rsidRPr="00C80C83">
        <w:rPr>
          <w:rFonts w:cstheme="minorHAnsi"/>
          <w:sz w:val="24"/>
          <w:szCs w:val="24"/>
        </w:rPr>
        <w:t xml:space="preserve">The fight to protect England’s countryside – as we are all aware – has its ups and downs. Sadly, we must give prominence to a setback for our cause. But it follows a fantastic fight by the undeterred campaigners of CPRE Berkshire.  </w:t>
      </w:r>
    </w:p>
    <w:p w14:paraId="69668729" w14:textId="613220D9" w:rsidR="008D30D6" w:rsidRPr="00C80C83" w:rsidRDefault="008D30D6" w:rsidP="00763DA5">
      <w:pPr>
        <w:jc w:val="both"/>
        <w:rPr>
          <w:rFonts w:cstheme="minorHAnsi"/>
          <w:b/>
          <w:bCs/>
          <w:sz w:val="24"/>
          <w:szCs w:val="24"/>
        </w:rPr>
      </w:pPr>
      <w:r w:rsidRPr="00C80C83">
        <w:rPr>
          <w:rFonts w:cstheme="minorHAnsi"/>
          <w:sz w:val="24"/>
          <w:szCs w:val="24"/>
        </w:rPr>
        <w:t>The Supreme Court’s decision to reject objections to the planned expansion at Legoland in Windsor Forest, which is part of Windsor Great Park and located in the London Metropolitan Green Belt, comes after a long campaign by local CPRE activists to prevent this inappropriate development.</w:t>
      </w:r>
    </w:p>
    <w:p w14:paraId="76ACBD77" w14:textId="6A794648" w:rsidR="008D30D6" w:rsidRPr="00C80C83" w:rsidRDefault="008D30D6" w:rsidP="00763DA5">
      <w:pPr>
        <w:jc w:val="both"/>
        <w:rPr>
          <w:rFonts w:cstheme="minorHAnsi"/>
          <w:sz w:val="24"/>
          <w:szCs w:val="24"/>
        </w:rPr>
      </w:pPr>
      <w:r w:rsidRPr="00C80C83">
        <w:rPr>
          <w:rFonts w:cstheme="minorHAnsi"/>
          <w:sz w:val="24"/>
          <w:szCs w:val="24"/>
        </w:rPr>
        <w:t>CPRE argued that the proposal is contrary to the NPPF 2021, namely</w:t>
      </w:r>
      <w:r w:rsidR="0009159D">
        <w:rPr>
          <w:rFonts w:cstheme="minorHAnsi"/>
          <w:sz w:val="24"/>
          <w:szCs w:val="24"/>
        </w:rPr>
        <w:t xml:space="preserve"> that </w:t>
      </w:r>
      <w:r w:rsidRPr="00C80C83">
        <w:rPr>
          <w:rFonts w:cstheme="minorHAnsi"/>
          <w:sz w:val="24"/>
          <w:szCs w:val="24"/>
        </w:rPr>
        <w:t>the proposed development is detrimental to the ancient woodland</w:t>
      </w:r>
      <w:r w:rsidR="0009159D">
        <w:rPr>
          <w:rFonts w:cstheme="minorHAnsi"/>
          <w:sz w:val="24"/>
          <w:szCs w:val="24"/>
        </w:rPr>
        <w:t>, and that i</w:t>
      </w:r>
      <w:r w:rsidRPr="00C80C83">
        <w:rPr>
          <w:rFonts w:cstheme="minorHAnsi"/>
          <w:sz w:val="24"/>
          <w:szCs w:val="24"/>
        </w:rPr>
        <w:t>t contravenes the government’s policy to protect the Green Belt.</w:t>
      </w:r>
    </w:p>
    <w:p w14:paraId="42712A8D" w14:textId="77777777" w:rsidR="008D30D6" w:rsidRPr="00C80C83" w:rsidRDefault="008D30D6" w:rsidP="00763DA5">
      <w:pPr>
        <w:jc w:val="both"/>
        <w:rPr>
          <w:rFonts w:cstheme="minorHAnsi"/>
          <w:sz w:val="24"/>
          <w:szCs w:val="24"/>
        </w:rPr>
      </w:pPr>
      <w:r w:rsidRPr="00C80C83">
        <w:rPr>
          <w:rFonts w:cstheme="minorHAnsi"/>
          <w:bCs/>
          <w:sz w:val="24"/>
          <w:szCs w:val="24"/>
        </w:rPr>
        <w:t>David Over of CPRE Berkshire gives some important pointers and observations on this landmark case:</w:t>
      </w:r>
      <w:r w:rsidRPr="00C80C83">
        <w:rPr>
          <w:rFonts w:cstheme="minorHAnsi"/>
          <w:sz w:val="24"/>
          <w:szCs w:val="24"/>
        </w:rPr>
        <w:t xml:space="preserve"> “The Judicial Review and Appeals process remains a robust and necessary mechanism for controversial planning applications. We were granted leave on three grounds at the Judicial Review stage, and five grounds at the Appeal stage. In both instances the arguable point of law was sufficiently high for the courts to consider the application.” </w:t>
      </w:r>
    </w:p>
    <w:p w14:paraId="0A7A47C8" w14:textId="77777777" w:rsidR="008D30D6" w:rsidRPr="00C80C83" w:rsidRDefault="008D30D6" w:rsidP="00763DA5">
      <w:pPr>
        <w:jc w:val="both"/>
        <w:rPr>
          <w:rFonts w:cstheme="minorHAnsi"/>
          <w:sz w:val="24"/>
          <w:szCs w:val="24"/>
        </w:rPr>
      </w:pPr>
      <w:r w:rsidRPr="00C80C83">
        <w:rPr>
          <w:rFonts w:cstheme="minorHAnsi"/>
          <w:sz w:val="24"/>
          <w:szCs w:val="24"/>
        </w:rPr>
        <w:t xml:space="preserve">David continues: “In addition, the High Court and the Appeal Court recognised some of our arguments. Importantly, the Appeal judgment clarified that the width of the buffer for the ancient woodland that lies around much of the site </w:t>
      </w:r>
      <w:r w:rsidRPr="0022328C">
        <w:rPr>
          <w:rFonts w:cstheme="minorHAnsi"/>
          <w:i/>
          <w:iCs/>
          <w:sz w:val="24"/>
          <w:szCs w:val="24"/>
        </w:rPr>
        <w:t xml:space="preserve">must </w:t>
      </w:r>
      <w:r w:rsidRPr="00C80C83">
        <w:rPr>
          <w:rFonts w:cstheme="minorHAnsi"/>
          <w:sz w:val="24"/>
          <w:szCs w:val="24"/>
        </w:rPr>
        <w:t>be 20 metres. Despite this welcome clarification, we have little confidence that all trees associated with the site will be adequately protected.”</w:t>
      </w:r>
    </w:p>
    <w:p w14:paraId="10206DFE" w14:textId="4E44C7E8" w:rsidR="008D30D6" w:rsidRPr="00C80C83" w:rsidRDefault="008D30D6" w:rsidP="00763DA5">
      <w:pPr>
        <w:jc w:val="both"/>
        <w:rPr>
          <w:rFonts w:cstheme="minorHAnsi"/>
          <w:sz w:val="24"/>
          <w:szCs w:val="24"/>
        </w:rPr>
      </w:pPr>
      <w:r w:rsidRPr="00C80C83">
        <w:rPr>
          <w:rFonts w:cstheme="minorHAnsi"/>
          <w:sz w:val="24"/>
          <w:szCs w:val="24"/>
        </w:rPr>
        <w:lastRenderedPageBreak/>
        <w:t xml:space="preserve">Although the Legoland site is on land privately owned by the company, </w:t>
      </w:r>
      <w:r w:rsidR="000178B0">
        <w:rPr>
          <w:rFonts w:cstheme="minorHAnsi"/>
          <w:sz w:val="24"/>
          <w:szCs w:val="24"/>
        </w:rPr>
        <w:t>the</w:t>
      </w:r>
      <w:r w:rsidRPr="00C80C83">
        <w:rPr>
          <w:rFonts w:cstheme="minorHAnsi"/>
          <w:sz w:val="24"/>
          <w:szCs w:val="24"/>
        </w:rPr>
        <w:t xml:space="preserve"> land on which the new development will take place is a much-loved area of local greenspace valuable to people and wildlife. There are a high number of mature/veteran oaks, an iconic tree known for its critical support of 2,300 wildlife species of which 326 are dependent on oak trees for their survival. </w:t>
      </w:r>
    </w:p>
    <w:p w14:paraId="1B2522A4" w14:textId="08119D57" w:rsidR="008214ED" w:rsidRPr="004E21D2" w:rsidRDefault="008D30D6" w:rsidP="00763DA5">
      <w:pPr>
        <w:jc w:val="both"/>
        <w:rPr>
          <w:rFonts w:cstheme="minorHAnsi"/>
          <w:sz w:val="24"/>
          <w:szCs w:val="24"/>
        </w:rPr>
      </w:pPr>
      <w:r w:rsidRPr="00C80C83">
        <w:rPr>
          <w:rFonts w:cstheme="minorHAnsi"/>
          <w:sz w:val="24"/>
          <w:szCs w:val="24"/>
        </w:rPr>
        <w:t>Defeat at the Supreme Court is a significant blow but it is a warning of the scale and seriousness of the current threats to our Green Belt countryside and precious ancient woodland, and highlights the need for all CPRE branches in the South East to re-double their efforts to defend our green spaces.</w:t>
      </w:r>
      <w:r w:rsidR="008214ED">
        <w:rPr>
          <w:rFonts w:cstheme="minorHAnsi"/>
          <w:sz w:val="24"/>
          <w:szCs w:val="24"/>
        </w:rPr>
        <w:t xml:space="preserve"> More info here: </w:t>
      </w:r>
      <w:hyperlink r:id="rId8" w:history="1">
        <w:r w:rsidR="008214ED" w:rsidRPr="002654AC">
          <w:rPr>
            <w:rStyle w:val="Hyperlink"/>
            <w:rFonts w:cstheme="minorHAnsi"/>
            <w:b/>
            <w:bCs/>
            <w:sz w:val="24"/>
            <w:szCs w:val="24"/>
          </w:rPr>
          <w:t>www.cpreberkshire.org.uk</w:t>
        </w:r>
      </w:hyperlink>
    </w:p>
    <w:p w14:paraId="7CF07BAF" w14:textId="77777777" w:rsidR="001221B4" w:rsidRPr="001221B4" w:rsidRDefault="001221B4" w:rsidP="002A20F7">
      <w:pPr>
        <w:jc w:val="both"/>
        <w:rPr>
          <w:b/>
          <w:bCs/>
          <w:sz w:val="16"/>
          <w:szCs w:val="16"/>
        </w:rPr>
      </w:pPr>
    </w:p>
    <w:p w14:paraId="711231DF" w14:textId="1F46DF47" w:rsidR="002A20F7" w:rsidRPr="00AE29D4" w:rsidRDefault="002A20F7" w:rsidP="002A20F7">
      <w:pPr>
        <w:jc w:val="both"/>
        <w:rPr>
          <w:b/>
          <w:bCs/>
          <w:sz w:val="28"/>
          <w:szCs w:val="28"/>
        </w:rPr>
      </w:pPr>
      <w:r w:rsidRPr="00AE29D4">
        <w:rPr>
          <w:b/>
          <w:bCs/>
          <w:sz w:val="28"/>
          <w:szCs w:val="28"/>
        </w:rPr>
        <w:t>Local Plan withdrawn</w:t>
      </w:r>
    </w:p>
    <w:p w14:paraId="37626574" w14:textId="0842DAF1" w:rsidR="00D51DCB" w:rsidRPr="004E21D2" w:rsidRDefault="00D51DCB" w:rsidP="00763DA5">
      <w:pPr>
        <w:jc w:val="both"/>
        <w:rPr>
          <w:sz w:val="24"/>
          <w:szCs w:val="24"/>
        </w:rPr>
      </w:pPr>
      <w:r w:rsidRPr="002A20F7">
        <w:rPr>
          <w:sz w:val="24"/>
          <w:szCs w:val="24"/>
        </w:rPr>
        <w:t xml:space="preserve">Hertsmere Borough Council in Hertfordshire has withdrawn its draft Local Plan after receiving more than 20,000 objections in the public consultation. This is a recognition that the borough’s target of 12,000 homes, 9,000 on Green Belt land, are unachievable. </w:t>
      </w:r>
      <w:r w:rsidR="0049039A">
        <w:rPr>
          <w:sz w:val="24"/>
          <w:szCs w:val="24"/>
        </w:rPr>
        <w:t xml:space="preserve">The council leader made the announcement to a meeting of the full council on 26 January, admitting that the council could not continue with a Plan </w:t>
      </w:r>
      <w:r w:rsidR="00140DB7">
        <w:rPr>
          <w:sz w:val="24"/>
          <w:szCs w:val="24"/>
        </w:rPr>
        <w:t>which had provoked such strong public opposition.</w:t>
      </w:r>
    </w:p>
    <w:p w14:paraId="5C98FA19" w14:textId="77777777" w:rsidR="000477B4" w:rsidRPr="000477B4" w:rsidRDefault="000477B4" w:rsidP="00763DA5">
      <w:pPr>
        <w:jc w:val="both"/>
        <w:rPr>
          <w:b/>
          <w:bCs/>
          <w:color w:val="385623" w:themeColor="accent6" w:themeShade="80"/>
          <w:sz w:val="16"/>
          <w:szCs w:val="16"/>
        </w:rPr>
      </w:pPr>
    </w:p>
    <w:p w14:paraId="75123C2B" w14:textId="0B809ADA" w:rsidR="00D15269" w:rsidRPr="000477B4" w:rsidRDefault="0034356A" w:rsidP="00763DA5">
      <w:pPr>
        <w:jc w:val="both"/>
        <w:rPr>
          <w:b/>
          <w:bCs/>
          <w:color w:val="385623" w:themeColor="accent6" w:themeShade="80"/>
          <w:sz w:val="36"/>
          <w:szCs w:val="36"/>
        </w:rPr>
      </w:pPr>
      <w:r>
        <w:rPr>
          <w:b/>
          <w:bCs/>
          <w:color w:val="385623" w:themeColor="accent6" w:themeShade="80"/>
          <w:sz w:val="36"/>
          <w:szCs w:val="36"/>
        </w:rPr>
        <w:t>NEWS FROM THE COUNTIES</w:t>
      </w:r>
    </w:p>
    <w:p w14:paraId="75C2B992" w14:textId="435927A5" w:rsidR="008729E7" w:rsidRPr="00AE29D4" w:rsidRDefault="00454C9D" w:rsidP="00763DA5">
      <w:pPr>
        <w:jc w:val="both"/>
        <w:rPr>
          <w:rFonts w:cstheme="minorHAnsi"/>
          <w:color w:val="1D2228"/>
          <w:sz w:val="28"/>
          <w:szCs w:val="28"/>
        </w:rPr>
      </w:pPr>
      <w:r w:rsidRPr="00AE29D4">
        <w:rPr>
          <w:rFonts w:cstheme="minorHAnsi"/>
          <w:b/>
          <w:bCs/>
          <w:color w:val="1D2228"/>
          <w:sz w:val="28"/>
          <w:szCs w:val="28"/>
        </w:rPr>
        <w:t>‘</w:t>
      </w:r>
      <w:r w:rsidR="008729E7" w:rsidRPr="00AE29D4">
        <w:rPr>
          <w:rFonts w:cstheme="minorHAnsi"/>
          <w:b/>
          <w:bCs/>
          <w:color w:val="1D2228"/>
          <w:sz w:val="28"/>
          <w:szCs w:val="28"/>
        </w:rPr>
        <w:t>Greenbelt TV</w:t>
      </w:r>
      <w:r w:rsidRPr="00AE29D4">
        <w:rPr>
          <w:rFonts w:cstheme="minorHAnsi"/>
          <w:b/>
          <w:bCs/>
          <w:color w:val="1D2228"/>
          <w:sz w:val="28"/>
          <w:szCs w:val="28"/>
        </w:rPr>
        <w:t>’</w:t>
      </w:r>
      <w:r w:rsidR="008729E7" w:rsidRPr="00AE29D4">
        <w:rPr>
          <w:rFonts w:cstheme="minorHAnsi"/>
          <w:b/>
          <w:bCs/>
          <w:color w:val="1D2228"/>
          <w:sz w:val="28"/>
          <w:szCs w:val="28"/>
        </w:rPr>
        <w:t xml:space="preserve"> gets acres of coverage</w:t>
      </w:r>
    </w:p>
    <w:p w14:paraId="62B464E0" w14:textId="01CA84E8" w:rsidR="008729E7" w:rsidRPr="00C80C83" w:rsidRDefault="008729E7" w:rsidP="00763DA5">
      <w:pPr>
        <w:jc w:val="both"/>
        <w:rPr>
          <w:rFonts w:cstheme="minorHAnsi"/>
          <w:color w:val="1D2228"/>
          <w:sz w:val="24"/>
          <w:szCs w:val="24"/>
        </w:rPr>
      </w:pPr>
      <w:r w:rsidRPr="00C80C83">
        <w:rPr>
          <w:rFonts w:cstheme="minorHAnsi"/>
          <w:color w:val="1D2228"/>
          <w:sz w:val="24"/>
          <w:szCs w:val="24"/>
        </w:rPr>
        <w:t xml:space="preserve">A new </w:t>
      </w:r>
      <w:proofErr w:type="spellStart"/>
      <w:r w:rsidRPr="00C80C83">
        <w:rPr>
          <w:rFonts w:cstheme="minorHAnsi"/>
          <w:color w:val="1D2228"/>
          <w:sz w:val="24"/>
          <w:szCs w:val="24"/>
        </w:rPr>
        <w:t>Youtube</w:t>
      </w:r>
      <w:proofErr w:type="spellEnd"/>
      <w:r w:rsidRPr="00C80C83">
        <w:rPr>
          <w:rFonts w:cstheme="minorHAnsi"/>
          <w:color w:val="1D2228"/>
          <w:sz w:val="24"/>
          <w:szCs w:val="24"/>
        </w:rPr>
        <w:t xml:space="preserve"> channel</w:t>
      </w:r>
      <w:r w:rsidR="00454C9D" w:rsidRPr="00C80C83">
        <w:rPr>
          <w:rFonts w:cstheme="minorHAnsi"/>
          <w:color w:val="1D2228"/>
          <w:sz w:val="24"/>
          <w:szCs w:val="24"/>
        </w:rPr>
        <w:t xml:space="preserve"> called Greenbelt TV</w:t>
      </w:r>
      <w:r w:rsidRPr="00C80C83">
        <w:rPr>
          <w:rFonts w:cstheme="minorHAnsi"/>
          <w:color w:val="1D2228"/>
          <w:sz w:val="24"/>
          <w:szCs w:val="24"/>
        </w:rPr>
        <w:t xml:space="preserve">, launched by former BBC producer Daniel Markham, is gaining many viewers and attracting media coverage in </w:t>
      </w:r>
      <w:r w:rsidR="0023597E" w:rsidRPr="00C80C83">
        <w:rPr>
          <w:rFonts w:cstheme="minorHAnsi"/>
          <w:color w:val="1D2228"/>
          <w:sz w:val="24"/>
          <w:szCs w:val="24"/>
        </w:rPr>
        <w:t>Kent</w:t>
      </w:r>
      <w:r w:rsidRPr="00C80C83">
        <w:rPr>
          <w:rFonts w:cstheme="minorHAnsi"/>
          <w:color w:val="1D2228"/>
          <w:sz w:val="24"/>
          <w:szCs w:val="24"/>
        </w:rPr>
        <w:t>.</w:t>
      </w:r>
      <w:r w:rsidR="0023597E" w:rsidRPr="00C80C83">
        <w:rPr>
          <w:rFonts w:cstheme="minorHAnsi"/>
          <w:color w:val="1D2228"/>
          <w:sz w:val="24"/>
          <w:szCs w:val="24"/>
        </w:rPr>
        <w:t xml:space="preserve"> </w:t>
      </w:r>
      <w:r w:rsidRPr="00C80C83">
        <w:rPr>
          <w:rFonts w:cstheme="minorHAnsi"/>
          <w:color w:val="1D2228"/>
          <w:sz w:val="24"/>
          <w:szCs w:val="24"/>
        </w:rPr>
        <w:t xml:space="preserve">Based in Daniel’s home-village of East </w:t>
      </w:r>
      <w:proofErr w:type="spellStart"/>
      <w:r w:rsidRPr="00C80C83">
        <w:rPr>
          <w:rFonts w:cstheme="minorHAnsi"/>
          <w:color w:val="1D2228"/>
          <w:sz w:val="24"/>
          <w:szCs w:val="24"/>
        </w:rPr>
        <w:t>Malling</w:t>
      </w:r>
      <w:proofErr w:type="spellEnd"/>
      <w:r w:rsidR="0023597E" w:rsidRPr="00C80C83">
        <w:rPr>
          <w:rFonts w:cstheme="minorHAnsi"/>
          <w:color w:val="1D2228"/>
          <w:sz w:val="24"/>
          <w:szCs w:val="24"/>
        </w:rPr>
        <w:t xml:space="preserve"> </w:t>
      </w:r>
      <w:r w:rsidRPr="00C80C83">
        <w:rPr>
          <w:rFonts w:cstheme="minorHAnsi"/>
          <w:color w:val="1D2228"/>
          <w:sz w:val="24"/>
          <w:szCs w:val="24"/>
        </w:rPr>
        <w:t xml:space="preserve">(a community </w:t>
      </w:r>
      <w:r w:rsidR="0023597E" w:rsidRPr="00C80C83">
        <w:rPr>
          <w:rFonts w:cstheme="minorHAnsi"/>
          <w:color w:val="1D2228"/>
          <w:sz w:val="24"/>
          <w:szCs w:val="24"/>
        </w:rPr>
        <w:t xml:space="preserve">currently </w:t>
      </w:r>
      <w:r w:rsidRPr="00C80C83">
        <w:rPr>
          <w:rFonts w:cstheme="minorHAnsi"/>
          <w:color w:val="1D2228"/>
          <w:sz w:val="24"/>
          <w:szCs w:val="24"/>
        </w:rPr>
        <w:t xml:space="preserve">battling against </w:t>
      </w:r>
      <w:r w:rsidR="0023597E" w:rsidRPr="00C80C83">
        <w:rPr>
          <w:rFonts w:cstheme="minorHAnsi"/>
          <w:color w:val="1D2228"/>
          <w:sz w:val="24"/>
          <w:szCs w:val="24"/>
        </w:rPr>
        <w:t xml:space="preserve">plans for </w:t>
      </w:r>
      <w:r w:rsidRPr="00C80C83">
        <w:rPr>
          <w:rFonts w:cstheme="minorHAnsi"/>
          <w:color w:val="1D2228"/>
          <w:sz w:val="24"/>
          <w:szCs w:val="24"/>
        </w:rPr>
        <w:t xml:space="preserve">a 900-house development by Berkeley </w:t>
      </w:r>
      <w:r w:rsidRPr="00C80C83">
        <w:rPr>
          <w:rFonts w:cstheme="minorHAnsi"/>
          <w:color w:val="1D2228"/>
          <w:sz w:val="24"/>
          <w:szCs w:val="24"/>
        </w:rPr>
        <w:t>Homes), several programmes have been made and broadcast</w:t>
      </w:r>
      <w:r w:rsidR="00E36546" w:rsidRPr="00C80C83">
        <w:rPr>
          <w:rFonts w:cstheme="minorHAnsi"/>
          <w:color w:val="1D2228"/>
          <w:sz w:val="24"/>
          <w:szCs w:val="24"/>
        </w:rPr>
        <w:t xml:space="preserve"> in recent months</w:t>
      </w:r>
      <w:r w:rsidRPr="00C80C83">
        <w:rPr>
          <w:rFonts w:cstheme="minorHAnsi"/>
          <w:color w:val="1D2228"/>
          <w:sz w:val="24"/>
          <w:szCs w:val="24"/>
        </w:rPr>
        <w:t xml:space="preserve">, each highlighting an aspect of what </w:t>
      </w:r>
      <w:r w:rsidR="00E36546" w:rsidRPr="00C80C83">
        <w:rPr>
          <w:rFonts w:cstheme="minorHAnsi"/>
          <w:color w:val="1D2228"/>
          <w:sz w:val="24"/>
          <w:szCs w:val="24"/>
        </w:rPr>
        <w:t xml:space="preserve">these </w:t>
      </w:r>
      <w:r w:rsidRPr="00C80C83">
        <w:rPr>
          <w:rFonts w:cstheme="minorHAnsi"/>
          <w:color w:val="1D2228"/>
          <w:sz w:val="24"/>
          <w:szCs w:val="24"/>
        </w:rPr>
        <w:t xml:space="preserve">Kentish villages stand to lose, and why </w:t>
      </w:r>
      <w:r w:rsidR="00E36546" w:rsidRPr="00C80C83">
        <w:rPr>
          <w:rFonts w:cstheme="minorHAnsi"/>
          <w:color w:val="1D2228"/>
          <w:sz w:val="24"/>
          <w:szCs w:val="24"/>
        </w:rPr>
        <w:t xml:space="preserve">access to </w:t>
      </w:r>
      <w:r w:rsidRPr="00C80C83">
        <w:rPr>
          <w:rFonts w:cstheme="minorHAnsi"/>
          <w:color w:val="1D2228"/>
          <w:sz w:val="24"/>
          <w:szCs w:val="24"/>
        </w:rPr>
        <w:t xml:space="preserve">the countryside </w:t>
      </w:r>
      <w:r w:rsidR="00E36546" w:rsidRPr="00C80C83">
        <w:rPr>
          <w:rFonts w:cstheme="minorHAnsi"/>
          <w:color w:val="1D2228"/>
          <w:sz w:val="24"/>
          <w:szCs w:val="24"/>
        </w:rPr>
        <w:t xml:space="preserve">and green spaces is </w:t>
      </w:r>
      <w:r w:rsidRPr="00C80C83">
        <w:rPr>
          <w:rFonts w:cstheme="minorHAnsi"/>
          <w:color w:val="1D2228"/>
          <w:sz w:val="24"/>
          <w:szCs w:val="24"/>
        </w:rPr>
        <w:t>so essential for the wellbeing of local people.</w:t>
      </w:r>
    </w:p>
    <w:p w14:paraId="3D8EBE64" w14:textId="21C5960D" w:rsidR="008729E7" w:rsidRPr="00C80C83" w:rsidRDefault="008729E7" w:rsidP="00763DA5">
      <w:pPr>
        <w:jc w:val="both"/>
        <w:rPr>
          <w:rFonts w:cstheme="minorHAnsi"/>
          <w:color w:val="1D2228"/>
          <w:sz w:val="24"/>
          <w:szCs w:val="24"/>
        </w:rPr>
      </w:pPr>
      <w:r w:rsidRPr="00C80C83">
        <w:rPr>
          <w:rFonts w:cstheme="minorHAnsi"/>
          <w:color w:val="1D2228"/>
          <w:sz w:val="24"/>
          <w:szCs w:val="24"/>
        </w:rPr>
        <w:t xml:space="preserve">Interviewing residents and local representatives, including East </w:t>
      </w:r>
      <w:proofErr w:type="spellStart"/>
      <w:r w:rsidRPr="00C80C83">
        <w:rPr>
          <w:rFonts w:cstheme="minorHAnsi"/>
          <w:color w:val="1D2228"/>
          <w:sz w:val="24"/>
          <w:szCs w:val="24"/>
        </w:rPr>
        <w:t>Malling</w:t>
      </w:r>
      <w:proofErr w:type="spellEnd"/>
      <w:r w:rsidRPr="00C80C83">
        <w:rPr>
          <w:rFonts w:cstheme="minorHAnsi"/>
          <w:color w:val="1D2228"/>
          <w:sz w:val="24"/>
          <w:szCs w:val="24"/>
        </w:rPr>
        <w:t xml:space="preserve"> and Larkfield Parish Council chairman David </w:t>
      </w:r>
      <w:proofErr w:type="spellStart"/>
      <w:r w:rsidRPr="00C80C83">
        <w:rPr>
          <w:rFonts w:cstheme="minorHAnsi"/>
          <w:color w:val="1D2228"/>
          <w:sz w:val="24"/>
          <w:szCs w:val="24"/>
        </w:rPr>
        <w:t>Thornewell</w:t>
      </w:r>
      <w:proofErr w:type="spellEnd"/>
      <w:r w:rsidRPr="00C80C83">
        <w:rPr>
          <w:rFonts w:cstheme="minorHAnsi"/>
          <w:color w:val="1D2228"/>
          <w:sz w:val="24"/>
          <w:szCs w:val="24"/>
        </w:rPr>
        <w:t xml:space="preserve">, Greenbelt TV works as an increasingly effective medium in rallying residents and challenging the disproportionate allocations of housing, which local councils either too easily agree to or are forced to </w:t>
      </w:r>
      <w:r w:rsidR="005764B2">
        <w:rPr>
          <w:rFonts w:cstheme="minorHAnsi"/>
          <w:color w:val="1D2228"/>
          <w:sz w:val="24"/>
          <w:szCs w:val="24"/>
        </w:rPr>
        <w:t>accept</w:t>
      </w:r>
      <w:r w:rsidRPr="00C80C83">
        <w:rPr>
          <w:rFonts w:cstheme="minorHAnsi"/>
          <w:color w:val="1D2228"/>
          <w:sz w:val="24"/>
          <w:szCs w:val="24"/>
        </w:rPr>
        <w:t>.</w:t>
      </w:r>
    </w:p>
    <w:p w14:paraId="282AD414" w14:textId="77777777" w:rsidR="008729E7" w:rsidRPr="00C80C83" w:rsidRDefault="008729E7" w:rsidP="00763DA5">
      <w:pPr>
        <w:jc w:val="both"/>
        <w:rPr>
          <w:rFonts w:cstheme="minorHAnsi"/>
          <w:color w:val="1D2228"/>
          <w:sz w:val="24"/>
          <w:szCs w:val="24"/>
        </w:rPr>
      </w:pPr>
      <w:r w:rsidRPr="00C80C83">
        <w:rPr>
          <w:rFonts w:cstheme="minorHAnsi"/>
          <w:color w:val="1D2228"/>
          <w:sz w:val="24"/>
          <w:szCs w:val="24"/>
        </w:rPr>
        <w:t xml:space="preserve">Filmed in the beautiful countryside to the south of East </w:t>
      </w:r>
      <w:proofErr w:type="spellStart"/>
      <w:r w:rsidRPr="00C80C83">
        <w:rPr>
          <w:rFonts w:cstheme="minorHAnsi"/>
          <w:color w:val="1D2228"/>
          <w:sz w:val="24"/>
          <w:szCs w:val="24"/>
        </w:rPr>
        <w:t>Malling</w:t>
      </w:r>
      <w:proofErr w:type="spellEnd"/>
      <w:r w:rsidRPr="00C80C83">
        <w:rPr>
          <w:rFonts w:cstheme="minorHAnsi"/>
          <w:color w:val="1D2228"/>
          <w:sz w:val="24"/>
          <w:szCs w:val="24"/>
        </w:rPr>
        <w:t xml:space="preserve"> (an area of ancient </w:t>
      </w:r>
      <w:proofErr w:type="spellStart"/>
      <w:r w:rsidRPr="00C80C83">
        <w:rPr>
          <w:rFonts w:cstheme="minorHAnsi"/>
          <w:color w:val="1D2228"/>
          <w:sz w:val="24"/>
          <w:szCs w:val="24"/>
        </w:rPr>
        <w:t>holloways</w:t>
      </w:r>
      <w:proofErr w:type="spellEnd"/>
      <w:r w:rsidRPr="00C80C83">
        <w:rPr>
          <w:rFonts w:cstheme="minorHAnsi"/>
          <w:color w:val="1D2228"/>
          <w:sz w:val="24"/>
          <w:szCs w:val="24"/>
        </w:rPr>
        <w:t xml:space="preserve">, mediaeval lanes and hamlets), Daniel has specifically highlighted the problem of how a viable fruit-growing area is likely to be concreted over. The </w:t>
      </w:r>
      <w:proofErr w:type="spellStart"/>
      <w:r w:rsidRPr="00C80C83">
        <w:rPr>
          <w:rFonts w:cstheme="minorHAnsi"/>
          <w:color w:val="1D2228"/>
          <w:sz w:val="24"/>
          <w:szCs w:val="24"/>
        </w:rPr>
        <w:t>Broadwater</w:t>
      </w:r>
      <w:proofErr w:type="spellEnd"/>
      <w:r w:rsidRPr="00C80C83">
        <w:rPr>
          <w:rFonts w:cstheme="minorHAnsi"/>
          <w:color w:val="1D2228"/>
          <w:sz w:val="24"/>
          <w:szCs w:val="24"/>
        </w:rPr>
        <w:t xml:space="preserve"> Farm area currently provides local employment and is a further example of how food security and self-sufficiency are being compromised by over-development.</w:t>
      </w:r>
    </w:p>
    <w:p w14:paraId="0E16BD43" w14:textId="77777777" w:rsidR="008729E7" w:rsidRPr="00C80C83" w:rsidRDefault="008729E7" w:rsidP="00763DA5">
      <w:pPr>
        <w:jc w:val="both"/>
        <w:rPr>
          <w:rFonts w:cstheme="minorHAnsi"/>
          <w:color w:val="1D2228"/>
          <w:sz w:val="24"/>
          <w:szCs w:val="24"/>
        </w:rPr>
      </w:pPr>
      <w:r w:rsidRPr="00C80C83">
        <w:rPr>
          <w:rFonts w:cstheme="minorHAnsi"/>
          <w:color w:val="1D2228"/>
          <w:sz w:val="24"/>
          <w:szCs w:val="24"/>
        </w:rPr>
        <w:t xml:space="preserve">Currently in a state of limbo, with its Local Plan rejected by the Planning Inspectorate (for allegedly failing in its duty to cooperate with neighbouring boroughs) and without a five-year land supply for housing, the borough of Tonbridge and </w:t>
      </w:r>
      <w:proofErr w:type="spellStart"/>
      <w:r w:rsidRPr="00C80C83">
        <w:rPr>
          <w:rFonts w:cstheme="minorHAnsi"/>
          <w:color w:val="1D2228"/>
          <w:sz w:val="24"/>
          <w:szCs w:val="24"/>
        </w:rPr>
        <w:t>Malling</w:t>
      </w:r>
      <w:proofErr w:type="spellEnd"/>
      <w:r w:rsidRPr="00C80C83">
        <w:rPr>
          <w:rFonts w:cstheme="minorHAnsi"/>
          <w:color w:val="1D2228"/>
          <w:sz w:val="24"/>
          <w:szCs w:val="24"/>
        </w:rPr>
        <w:t xml:space="preserve"> is currently under huge pressure from developers.</w:t>
      </w:r>
    </w:p>
    <w:p w14:paraId="00EC7EF5" w14:textId="21AA853C" w:rsidR="008729E7" w:rsidRPr="00C80C83" w:rsidRDefault="008729E7" w:rsidP="00763DA5">
      <w:pPr>
        <w:jc w:val="both"/>
        <w:rPr>
          <w:rFonts w:cstheme="minorHAnsi"/>
          <w:color w:val="1D2228"/>
          <w:sz w:val="24"/>
          <w:szCs w:val="24"/>
        </w:rPr>
      </w:pPr>
      <w:r w:rsidRPr="00C80C83">
        <w:rPr>
          <w:rFonts w:cstheme="minorHAnsi"/>
          <w:color w:val="1D2228"/>
          <w:sz w:val="24"/>
          <w:szCs w:val="24"/>
        </w:rPr>
        <w:t xml:space="preserve">Daniel also points out how a local health centre, intended to provide services to 10,000 people, will now face a significantly higher burden. He also explains to viewers a nightmare scenario of </w:t>
      </w:r>
      <w:r w:rsidR="00BF73F0">
        <w:rPr>
          <w:rFonts w:cstheme="minorHAnsi"/>
          <w:color w:val="1D2228"/>
          <w:sz w:val="24"/>
          <w:szCs w:val="24"/>
        </w:rPr>
        <w:t>the</w:t>
      </w:r>
      <w:r w:rsidRPr="00C80C83">
        <w:rPr>
          <w:rFonts w:cstheme="minorHAnsi"/>
          <w:color w:val="1D2228"/>
          <w:sz w:val="24"/>
          <w:szCs w:val="24"/>
        </w:rPr>
        <w:t xml:space="preserve"> borough having to empty another 1,800 bins, not to mention transport and roads facing gridlock.</w:t>
      </w:r>
      <w:r w:rsidR="008214ED">
        <w:rPr>
          <w:rFonts w:cstheme="minorHAnsi"/>
          <w:color w:val="1D2228"/>
          <w:sz w:val="24"/>
          <w:szCs w:val="24"/>
        </w:rPr>
        <w:t xml:space="preserve"> </w:t>
      </w:r>
      <w:r w:rsidRPr="00C80C83">
        <w:rPr>
          <w:rFonts w:cstheme="minorHAnsi"/>
          <w:color w:val="1D2228"/>
          <w:sz w:val="24"/>
          <w:szCs w:val="24"/>
        </w:rPr>
        <w:t xml:space="preserve">To see Daniel’s first film, featuring TV naturalist Mike </w:t>
      </w:r>
      <w:proofErr w:type="spellStart"/>
      <w:r w:rsidRPr="00C80C83">
        <w:rPr>
          <w:rFonts w:cstheme="minorHAnsi"/>
          <w:color w:val="1D2228"/>
          <w:sz w:val="24"/>
          <w:szCs w:val="24"/>
        </w:rPr>
        <w:t>Dilger</w:t>
      </w:r>
      <w:proofErr w:type="spellEnd"/>
      <w:r w:rsidRPr="00C80C83">
        <w:rPr>
          <w:rFonts w:cstheme="minorHAnsi"/>
          <w:color w:val="1D2228"/>
          <w:sz w:val="24"/>
          <w:szCs w:val="24"/>
        </w:rPr>
        <w:t>, visit:</w:t>
      </w:r>
      <w:r w:rsidR="00763DA5" w:rsidRPr="00C80C83">
        <w:rPr>
          <w:rFonts w:cstheme="minorHAnsi"/>
          <w:color w:val="1D2228"/>
          <w:sz w:val="24"/>
          <w:szCs w:val="24"/>
        </w:rPr>
        <w:t xml:space="preserve"> </w:t>
      </w:r>
      <w:hyperlink r:id="rId9" w:tgtFrame="_blank" w:history="1">
        <w:r w:rsidRPr="00C80C83">
          <w:rPr>
            <w:rStyle w:val="Hyperlink"/>
            <w:rFonts w:cstheme="minorHAnsi"/>
            <w:color w:val="196AD4"/>
            <w:sz w:val="24"/>
            <w:szCs w:val="24"/>
          </w:rPr>
          <w:t xml:space="preserve">Mike </w:t>
        </w:r>
        <w:proofErr w:type="spellStart"/>
        <w:r w:rsidRPr="00C80C83">
          <w:rPr>
            <w:rStyle w:val="Hyperlink"/>
            <w:rFonts w:cstheme="minorHAnsi"/>
            <w:color w:val="196AD4"/>
            <w:sz w:val="24"/>
            <w:szCs w:val="24"/>
          </w:rPr>
          <w:t>Dilger</w:t>
        </w:r>
        <w:proofErr w:type="spellEnd"/>
        <w:r w:rsidRPr="00C80C83">
          <w:rPr>
            <w:rStyle w:val="Hyperlink"/>
            <w:rFonts w:cstheme="minorHAnsi"/>
            <w:color w:val="196AD4"/>
            <w:sz w:val="24"/>
            <w:szCs w:val="24"/>
          </w:rPr>
          <w:t xml:space="preserve"> visits East </w:t>
        </w:r>
        <w:proofErr w:type="spellStart"/>
        <w:r w:rsidRPr="00C80C83">
          <w:rPr>
            <w:rStyle w:val="Hyperlink"/>
            <w:rFonts w:cstheme="minorHAnsi"/>
            <w:color w:val="196AD4"/>
            <w:sz w:val="24"/>
            <w:szCs w:val="24"/>
          </w:rPr>
          <w:t>Malling</w:t>
        </w:r>
        <w:proofErr w:type="spellEnd"/>
        <w:r w:rsidRPr="00C80C83">
          <w:rPr>
            <w:rStyle w:val="Hyperlink"/>
            <w:rFonts w:cstheme="minorHAnsi"/>
            <w:color w:val="196AD4"/>
            <w:sz w:val="24"/>
            <w:szCs w:val="24"/>
          </w:rPr>
          <w:t xml:space="preserve"> to discover a hidden nature reserve.</w:t>
        </w:r>
      </w:hyperlink>
    </w:p>
    <w:p w14:paraId="640E92DB" w14:textId="6F37A161" w:rsidR="000027A3" w:rsidRPr="002D36AB" w:rsidRDefault="000027A3" w:rsidP="008214ED">
      <w:pPr>
        <w:jc w:val="both"/>
        <w:rPr>
          <w:rFonts w:cstheme="minorHAnsi"/>
          <w:b/>
          <w:color w:val="000000"/>
          <w:sz w:val="28"/>
          <w:szCs w:val="28"/>
        </w:rPr>
      </w:pPr>
      <w:r w:rsidRPr="002D36AB">
        <w:rPr>
          <w:rFonts w:cstheme="minorHAnsi"/>
          <w:b/>
          <w:color w:val="000000"/>
          <w:sz w:val="28"/>
          <w:szCs w:val="28"/>
        </w:rPr>
        <w:lastRenderedPageBreak/>
        <w:t>Developers lose appeal</w:t>
      </w:r>
    </w:p>
    <w:p w14:paraId="65E5D35D" w14:textId="1736F3B1" w:rsidR="007B186C" w:rsidRDefault="00F359E4" w:rsidP="008214ED">
      <w:pPr>
        <w:jc w:val="both"/>
        <w:rPr>
          <w:rFonts w:cstheme="minorHAnsi"/>
          <w:bCs/>
          <w:color w:val="000000"/>
          <w:sz w:val="24"/>
          <w:szCs w:val="24"/>
        </w:rPr>
      </w:pPr>
      <w:r>
        <w:rPr>
          <w:rFonts w:cstheme="minorHAnsi"/>
          <w:bCs/>
          <w:color w:val="000000"/>
          <w:sz w:val="24"/>
          <w:szCs w:val="24"/>
        </w:rPr>
        <w:t>A</w:t>
      </w:r>
      <w:r w:rsidR="00115EAE">
        <w:rPr>
          <w:rFonts w:cstheme="minorHAnsi"/>
          <w:bCs/>
          <w:color w:val="000000"/>
          <w:sz w:val="24"/>
          <w:szCs w:val="24"/>
        </w:rPr>
        <w:t xml:space="preserve"> scheme for 800 houses in the Green Belt</w:t>
      </w:r>
      <w:r w:rsidR="00B340A3">
        <w:rPr>
          <w:rFonts w:cstheme="minorHAnsi"/>
          <w:bCs/>
          <w:color w:val="000000"/>
          <w:sz w:val="24"/>
          <w:szCs w:val="24"/>
        </w:rPr>
        <w:t>,</w:t>
      </w:r>
      <w:r w:rsidR="00115EAE">
        <w:rPr>
          <w:rFonts w:cstheme="minorHAnsi"/>
          <w:bCs/>
          <w:color w:val="000000"/>
          <w:sz w:val="24"/>
          <w:szCs w:val="24"/>
        </w:rPr>
        <w:t xml:space="preserve"> at </w:t>
      </w:r>
      <w:r w:rsidR="00B340A3">
        <w:rPr>
          <w:rFonts w:cstheme="minorHAnsi"/>
          <w:bCs/>
          <w:color w:val="000000"/>
          <w:sz w:val="24"/>
          <w:szCs w:val="24"/>
        </w:rPr>
        <w:t xml:space="preserve">the former Broke Hill Golf Club in </w:t>
      </w:r>
      <w:r w:rsidR="00115EAE">
        <w:rPr>
          <w:rFonts w:cstheme="minorHAnsi"/>
          <w:bCs/>
          <w:color w:val="000000"/>
          <w:sz w:val="24"/>
          <w:szCs w:val="24"/>
        </w:rPr>
        <w:t>Sevenoaks in Kent</w:t>
      </w:r>
      <w:r>
        <w:rPr>
          <w:rFonts w:cstheme="minorHAnsi"/>
          <w:bCs/>
          <w:color w:val="000000"/>
          <w:sz w:val="24"/>
          <w:szCs w:val="24"/>
        </w:rPr>
        <w:t>, has been defeated.</w:t>
      </w:r>
      <w:r w:rsidR="00CD046D">
        <w:rPr>
          <w:rFonts w:cstheme="minorHAnsi"/>
          <w:bCs/>
          <w:color w:val="000000"/>
          <w:sz w:val="24"/>
          <w:szCs w:val="24"/>
        </w:rPr>
        <w:t xml:space="preserve"> </w:t>
      </w:r>
      <w:r w:rsidR="00030CCF">
        <w:rPr>
          <w:rFonts w:cstheme="minorHAnsi"/>
          <w:bCs/>
          <w:color w:val="000000"/>
          <w:sz w:val="24"/>
          <w:szCs w:val="24"/>
        </w:rPr>
        <w:t xml:space="preserve">The developers appealed Sevenoaks Council’s rejection of the application but in </w:t>
      </w:r>
      <w:r w:rsidR="007B186C">
        <w:rPr>
          <w:rFonts w:cstheme="minorHAnsi"/>
          <w:bCs/>
          <w:color w:val="000000"/>
          <w:sz w:val="24"/>
          <w:szCs w:val="24"/>
        </w:rPr>
        <w:t>a decision</w:t>
      </w:r>
      <w:r w:rsidR="00030CCF">
        <w:rPr>
          <w:rFonts w:cstheme="minorHAnsi"/>
          <w:bCs/>
          <w:color w:val="000000"/>
          <w:sz w:val="24"/>
          <w:szCs w:val="24"/>
        </w:rPr>
        <w:t xml:space="preserve"> issued </w:t>
      </w:r>
      <w:r w:rsidR="007B186C">
        <w:rPr>
          <w:rFonts w:cstheme="minorHAnsi"/>
          <w:bCs/>
          <w:color w:val="000000"/>
          <w:sz w:val="24"/>
          <w:szCs w:val="24"/>
        </w:rPr>
        <w:t xml:space="preserve">by the Planning Inspectorate </w:t>
      </w:r>
      <w:r w:rsidR="00030CCF">
        <w:rPr>
          <w:rFonts w:cstheme="minorHAnsi"/>
          <w:bCs/>
          <w:color w:val="000000"/>
          <w:sz w:val="24"/>
          <w:szCs w:val="24"/>
        </w:rPr>
        <w:t xml:space="preserve">on 31 January the appeal </w:t>
      </w:r>
      <w:r w:rsidR="00616F11">
        <w:rPr>
          <w:rFonts w:cstheme="minorHAnsi"/>
          <w:bCs/>
          <w:color w:val="000000"/>
          <w:sz w:val="24"/>
          <w:szCs w:val="24"/>
        </w:rPr>
        <w:t>h</w:t>
      </w:r>
      <w:r w:rsidR="00030CCF">
        <w:rPr>
          <w:rFonts w:cstheme="minorHAnsi"/>
          <w:bCs/>
          <w:color w:val="000000"/>
          <w:sz w:val="24"/>
          <w:szCs w:val="24"/>
        </w:rPr>
        <w:t>as</w:t>
      </w:r>
      <w:r w:rsidR="00616F11">
        <w:rPr>
          <w:rFonts w:cstheme="minorHAnsi"/>
          <w:bCs/>
          <w:color w:val="000000"/>
          <w:sz w:val="24"/>
          <w:szCs w:val="24"/>
        </w:rPr>
        <w:t xml:space="preserve"> </w:t>
      </w:r>
      <w:r w:rsidR="00175C35">
        <w:rPr>
          <w:rFonts w:cstheme="minorHAnsi"/>
          <w:bCs/>
          <w:color w:val="000000"/>
          <w:sz w:val="24"/>
          <w:szCs w:val="24"/>
        </w:rPr>
        <w:t>been dismissed</w:t>
      </w:r>
      <w:r w:rsidR="00030CCF">
        <w:rPr>
          <w:rFonts w:cstheme="minorHAnsi"/>
          <w:bCs/>
          <w:color w:val="000000"/>
          <w:sz w:val="24"/>
          <w:szCs w:val="24"/>
        </w:rPr>
        <w:t>.</w:t>
      </w:r>
      <w:r w:rsidR="00B340A3">
        <w:rPr>
          <w:rFonts w:cstheme="minorHAnsi"/>
          <w:bCs/>
          <w:color w:val="000000"/>
          <w:sz w:val="24"/>
          <w:szCs w:val="24"/>
        </w:rPr>
        <w:t xml:space="preserve"> </w:t>
      </w:r>
      <w:r w:rsidR="00616F11">
        <w:rPr>
          <w:rFonts w:cstheme="minorHAnsi"/>
          <w:bCs/>
          <w:color w:val="000000"/>
          <w:sz w:val="24"/>
          <w:szCs w:val="24"/>
        </w:rPr>
        <w:t xml:space="preserve">This is a </w:t>
      </w:r>
      <w:r w:rsidR="00175C35">
        <w:rPr>
          <w:rFonts w:cstheme="minorHAnsi"/>
          <w:bCs/>
          <w:color w:val="000000"/>
          <w:sz w:val="24"/>
          <w:szCs w:val="24"/>
        </w:rPr>
        <w:t>major</w:t>
      </w:r>
      <w:r w:rsidR="00616F11">
        <w:rPr>
          <w:rFonts w:cstheme="minorHAnsi"/>
          <w:bCs/>
          <w:color w:val="000000"/>
          <w:sz w:val="24"/>
          <w:szCs w:val="24"/>
        </w:rPr>
        <w:t xml:space="preserve"> victory for </w:t>
      </w:r>
      <w:r w:rsidR="00984552">
        <w:rPr>
          <w:rFonts w:cstheme="minorHAnsi"/>
          <w:bCs/>
          <w:color w:val="000000"/>
          <w:sz w:val="24"/>
          <w:szCs w:val="24"/>
        </w:rPr>
        <w:t>Sevenoaks Council, the local community and environmental groups including CPRE Kent.</w:t>
      </w:r>
    </w:p>
    <w:p w14:paraId="7F7F6BED" w14:textId="77777777" w:rsidR="001221B4" w:rsidRPr="001221B4" w:rsidRDefault="001221B4" w:rsidP="008214ED">
      <w:pPr>
        <w:jc w:val="both"/>
        <w:rPr>
          <w:rFonts w:cstheme="minorHAnsi"/>
          <w:b/>
          <w:color w:val="000000"/>
          <w:sz w:val="16"/>
          <w:szCs w:val="16"/>
        </w:rPr>
      </w:pPr>
    </w:p>
    <w:p w14:paraId="375EEC3F" w14:textId="28988DAA" w:rsidR="008214ED" w:rsidRPr="002D36AB" w:rsidRDefault="008214ED" w:rsidP="008214ED">
      <w:pPr>
        <w:jc w:val="both"/>
        <w:rPr>
          <w:rFonts w:cstheme="minorHAnsi"/>
          <w:b/>
          <w:color w:val="000000"/>
          <w:sz w:val="28"/>
          <w:szCs w:val="28"/>
        </w:rPr>
      </w:pPr>
      <w:r w:rsidRPr="002D36AB">
        <w:rPr>
          <w:rFonts w:cstheme="minorHAnsi"/>
          <w:b/>
          <w:color w:val="000000"/>
          <w:sz w:val="28"/>
          <w:szCs w:val="28"/>
        </w:rPr>
        <w:t>Artisan Festival</w:t>
      </w:r>
    </w:p>
    <w:p w14:paraId="4F99F68A" w14:textId="01F9D271" w:rsidR="008214ED" w:rsidRPr="00C80C83" w:rsidRDefault="008214ED" w:rsidP="008214ED">
      <w:pPr>
        <w:jc w:val="both"/>
        <w:rPr>
          <w:rFonts w:cstheme="minorHAnsi"/>
          <w:b/>
          <w:color w:val="000000"/>
          <w:sz w:val="24"/>
          <w:szCs w:val="24"/>
        </w:rPr>
      </w:pPr>
      <w:r w:rsidRPr="00286D44">
        <w:rPr>
          <w:rStyle w:val="Strong"/>
          <w:rFonts w:cstheme="minorHAnsi"/>
          <w:b w:val="0"/>
          <w:bCs w:val="0"/>
          <w:spacing w:val="15"/>
          <w:sz w:val="24"/>
          <w:szCs w:val="24"/>
        </w:rPr>
        <w:t xml:space="preserve">The Surrey Hills Artisan Festival will be held </w:t>
      </w:r>
      <w:r w:rsidR="005B3AAC">
        <w:rPr>
          <w:rStyle w:val="Strong"/>
          <w:rFonts w:cstheme="minorHAnsi"/>
          <w:b w:val="0"/>
          <w:bCs w:val="0"/>
          <w:spacing w:val="15"/>
          <w:sz w:val="24"/>
          <w:szCs w:val="24"/>
        </w:rPr>
        <w:t>during</w:t>
      </w:r>
      <w:r w:rsidRPr="00286D44">
        <w:rPr>
          <w:rStyle w:val="Strong"/>
          <w:rFonts w:cstheme="minorHAnsi"/>
          <w:b w:val="0"/>
          <w:bCs w:val="0"/>
          <w:spacing w:val="15"/>
          <w:sz w:val="24"/>
          <w:szCs w:val="24"/>
        </w:rPr>
        <w:t xml:space="preserve"> </w:t>
      </w:r>
      <w:r w:rsidR="005B3AAC">
        <w:rPr>
          <w:rStyle w:val="Strong"/>
          <w:rFonts w:cstheme="minorHAnsi"/>
          <w:b w:val="0"/>
          <w:bCs w:val="0"/>
          <w:spacing w:val="15"/>
          <w:sz w:val="24"/>
          <w:szCs w:val="24"/>
        </w:rPr>
        <w:t>the weekend of 21-22</w:t>
      </w:r>
      <w:r w:rsidRPr="00286D44">
        <w:rPr>
          <w:rStyle w:val="Strong"/>
          <w:rFonts w:cstheme="minorHAnsi"/>
          <w:b w:val="0"/>
          <w:bCs w:val="0"/>
          <w:color w:val="000000"/>
          <w:sz w:val="24"/>
          <w:szCs w:val="24"/>
        </w:rPr>
        <w:t xml:space="preserve"> May 2022. </w:t>
      </w:r>
      <w:r w:rsidRPr="00286D44">
        <w:rPr>
          <w:rFonts w:cstheme="minorHAnsi"/>
          <w:color w:val="000000"/>
          <w:sz w:val="24"/>
          <w:szCs w:val="24"/>
        </w:rPr>
        <w:t xml:space="preserve">Run by Surrey Hills Enterprises, the event will celebrate the very best of local food, drink, arts and crafts, all in the stunning surroundings of the </w:t>
      </w:r>
      <w:proofErr w:type="spellStart"/>
      <w:r w:rsidRPr="00286D44">
        <w:rPr>
          <w:rFonts w:cstheme="minorHAnsi"/>
          <w:color w:val="000000"/>
          <w:sz w:val="24"/>
          <w:szCs w:val="24"/>
        </w:rPr>
        <w:t>Denbies</w:t>
      </w:r>
      <w:proofErr w:type="spellEnd"/>
      <w:r w:rsidRPr="00286D44">
        <w:rPr>
          <w:rFonts w:cstheme="minorHAnsi"/>
          <w:color w:val="000000"/>
          <w:sz w:val="24"/>
          <w:szCs w:val="24"/>
        </w:rPr>
        <w:t xml:space="preserve"> Wine Estate near Dorking. Book your ticket now at</w:t>
      </w:r>
      <w:r w:rsidRPr="00C80C83">
        <w:rPr>
          <w:rFonts w:cstheme="minorHAnsi"/>
          <w:bCs/>
          <w:color w:val="000000"/>
          <w:sz w:val="24"/>
          <w:szCs w:val="24"/>
        </w:rPr>
        <w:t xml:space="preserve"> </w:t>
      </w:r>
      <w:hyperlink r:id="rId10" w:history="1">
        <w:r w:rsidRPr="00C80C83">
          <w:rPr>
            <w:rStyle w:val="Hyperlink"/>
            <w:rFonts w:cstheme="minorHAnsi"/>
            <w:b/>
            <w:sz w:val="24"/>
            <w:szCs w:val="24"/>
          </w:rPr>
          <w:t>www.surreyhills.org/events/surrey-hills-artisan-festival-2022/</w:t>
        </w:r>
      </w:hyperlink>
    </w:p>
    <w:p w14:paraId="5345AD82" w14:textId="77777777" w:rsidR="001221B4" w:rsidRPr="001221B4" w:rsidRDefault="001221B4" w:rsidP="00763DA5">
      <w:pPr>
        <w:jc w:val="both"/>
        <w:rPr>
          <w:rFonts w:cstheme="minorHAnsi"/>
          <w:b/>
          <w:sz w:val="16"/>
          <w:szCs w:val="16"/>
          <w:lang w:val="en-US"/>
        </w:rPr>
      </w:pPr>
    </w:p>
    <w:p w14:paraId="7BA19762" w14:textId="69AAA9EC" w:rsidR="008C3AFF" w:rsidRPr="002D36AB" w:rsidRDefault="008C3AFF" w:rsidP="00763DA5">
      <w:pPr>
        <w:jc w:val="both"/>
        <w:rPr>
          <w:rFonts w:cstheme="minorHAnsi"/>
          <w:b/>
          <w:sz w:val="28"/>
          <w:szCs w:val="28"/>
          <w:lang w:val="en-US"/>
        </w:rPr>
      </w:pPr>
      <w:r w:rsidRPr="002D36AB">
        <w:rPr>
          <w:rFonts w:cstheme="minorHAnsi"/>
          <w:b/>
          <w:sz w:val="28"/>
          <w:szCs w:val="28"/>
          <w:lang w:val="en-US"/>
        </w:rPr>
        <w:t>Pocket parks for London living</w:t>
      </w:r>
    </w:p>
    <w:p w14:paraId="01398424" w14:textId="77777777" w:rsidR="008C3AFF" w:rsidRPr="00C80C83" w:rsidRDefault="008C3AFF" w:rsidP="00763DA5">
      <w:pPr>
        <w:jc w:val="both"/>
        <w:rPr>
          <w:rFonts w:cstheme="minorHAnsi"/>
          <w:sz w:val="24"/>
          <w:szCs w:val="24"/>
          <w:lang w:val="en-US"/>
        </w:rPr>
      </w:pPr>
      <w:r w:rsidRPr="00C80C83">
        <w:rPr>
          <w:rFonts w:cstheme="minorHAnsi"/>
          <w:sz w:val="24"/>
          <w:szCs w:val="24"/>
          <w:lang w:val="en-US"/>
        </w:rPr>
        <w:t>Small parks and recreational spaces must be encouraged and promoted across the capital as a matter of priority, says CPRE’s London branch, which also reports a worrying under-use of some existing parks.</w:t>
      </w:r>
    </w:p>
    <w:p w14:paraId="168EFE2C" w14:textId="1A8A3991" w:rsidR="008C3AFF" w:rsidRPr="00C80C83" w:rsidRDefault="008C3AFF" w:rsidP="00763DA5">
      <w:pPr>
        <w:jc w:val="both"/>
        <w:rPr>
          <w:rFonts w:cstheme="minorHAnsi"/>
          <w:sz w:val="24"/>
          <w:szCs w:val="24"/>
          <w:lang w:val="en-US"/>
        </w:rPr>
      </w:pPr>
      <w:r w:rsidRPr="00C80C83">
        <w:rPr>
          <w:rFonts w:cstheme="minorHAnsi"/>
          <w:sz w:val="24"/>
          <w:szCs w:val="24"/>
          <w:lang w:val="en-US"/>
        </w:rPr>
        <w:t>This is because only half the green space needed for the city’s population exists – research showing that less affluent people are deprived of close access to a park or garden. A five-step plan has been put forward by CPRE London to remedy the situation</w:t>
      </w:r>
      <w:r w:rsidR="00415E9A">
        <w:rPr>
          <w:rFonts w:cstheme="minorHAnsi"/>
          <w:sz w:val="24"/>
          <w:szCs w:val="24"/>
          <w:lang w:val="en-US"/>
        </w:rPr>
        <w:t>:</w:t>
      </w:r>
    </w:p>
    <w:p w14:paraId="43F52549" w14:textId="15F3F7E4" w:rsidR="00415E9A" w:rsidRPr="00415E9A" w:rsidRDefault="008C3AFF" w:rsidP="00415E9A">
      <w:pPr>
        <w:jc w:val="both"/>
        <w:rPr>
          <w:rFonts w:cstheme="minorHAnsi"/>
          <w:b/>
          <w:bCs/>
          <w:color w:val="000000"/>
          <w:sz w:val="16"/>
          <w:szCs w:val="16"/>
        </w:rPr>
      </w:pPr>
      <w:r w:rsidRPr="005B4490">
        <w:rPr>
          <w:rFonts w:cstheme="minorHAnsi"/>
          <w:b/>
          <w:bCs/>
          <w:color w:val="000000"/>
          <w:sz w:val="24"/>
          <w:szCs w:val="24"/>
        </w:rPr>
        <w:t>Establish</w:t>
      </w:r>
      <w:r w:rsidRPr="0009159D">
        <w:rPr>
          <w:rFonts w:cstheme="minorHAnsi"/>
          <w:color w:val="000000"/>
          <w:sz w:val="24"/>
          <w:szCs w:val="24"/>
        </w:rPr>
        <w:t xml:space="preserve"> ‘pocket parks’ – small parks and play spaces in areas with little or no green</w:t>
      </w:r>
      <w:r w:rsidR="00EE1D80">
        <w:rPr>
          <w:rFonts w:cstheme="minorHAnsi"/>
          <w:color w:val="000000"/>
          <w:sz w:val="24"/>
          <w:szCs w:val="24"/>
        </w:rPr>
        <w:t xml:space="preserve"> </w:t>
      </w:r>
      <w:r w:rsidRPr="0009159D">
        <w:rPr>
          <w:rFonts w:cstheme="minorHAnsi"/>
          <w:color w:val="000000"/>
          <w:sz w:val="24"/>
          <w:szCs w:val="24"/>
        </w:rPr>
        <w:t>space.</w:t>
      </w:r>
    </w:p>
    <w:p w14:paraId="2E1E1F71" w14:textId="75E742A8" w:rsidR="00415E9A" w:rsidRDefault="008C3AFF" w:rsidP="00415E9A">
      <w:pPr>
        <w:jc w:val="both"/>
        <w:rPr>
          <w:rFonts w:cstheme="minorHAnsi"/>
          <w:color w:val="000000"/>
          <w:sz w:val="24"/>
          <w:szCs w:val="24"/>
        </w:rPr>
      </w:pPr>
      <w:r w:rsidRPr="005B4490">
        <w:rPr>
          <w:rFonts w:cstheme="minorHAnsi"/>
          <w:b/>
          <w:bCs/>
          <w:color w:val="000000"/>
          <w:sz w:val="24"/>
          <w:szCs w:val="24"/>
        </w:rPr>
        <w:t>Create</w:t>
      </w:r>
      <w:r w:rsidRPr="0009159D">
        <w:rPr>
          <w:rFonts w:cstheme="minorHAnsi"/>
          <w:color w:val="000000"/>
          <w:sz w:val="24"/>
          <w:szCs w:val="24"/>
        </w:rPr>
        <w:t xml:space="preserve"> Ten Major New Parks from London’s neglected green assets – thanks to earlier </w:t>
      </w:r>
      <w:r w:rsidRPr="0009159D">
        <w:rPr>
          <w:rFonts w:cstheme="minorHAnsi"/>
          <w:color w:val="000000"/>
          <w:sz w:val="24"/>
          <w:szCs w:val="24"/>
        </w:rPr>
        <w:t>appeal donations, CPRE London is already reporting significant progress with this campaign initiative.</w:t>
      </w:r>
    </w:p>
    <w:p w14:paraId="570D7E78" w14:textId="77777777" w:rsidR="00415E9A" w:rsidRDefault="008C3AFF" w:rsidP="00415E9A">
      <w:pPr>
        <w:jc w:val="both"/>
        <w:rPr>
          <w:rFonts w:cstheme="minorHAnsi"/>
          <w:color w:val="000000"/>
          <w:sz w:val="24"/>
          <w:szCs w:val="24"/>
        </w:rPr>
      </w:pPr>
      <w:r w:rsidRPr="005B4490">
        <w:rPr>
          <w:rFonts w:cstheme="minorHAnsi"/>
          <w:b/>
          <w:bCs/>
          <w:color w:val="000000"/>
          <w:sz w:val="24"/>
          <w:szCs w:val="24"/>
        </w:rPr>
        <w:t>Improve</w:t>
      </w:r>
      <w:r w:rsidRPr="0009159D">
        <w:rPr>
          <w:rFonts w:cstheme="minorHAnsi"/>
          <w:color w:val="000000"/>
          <w:sz w:val="24"/>
          <w:szCs w:val="24"/>
        </w:rPr>
        <w:t xml:space="preserve"> our parks – CPRE London is working with park friends groups across the capital to help them press for and deliver better green spaces.</w:t>
      </w:r>
    </w:p>
    <w:p w14:paraId="1CAEB876" w14:textId="77777777" w:rsidR="00415E9A" w:rsidRDefault="008C3AFF" w:rsidP="00415E9A">
      <w:pPr>
        <w:jc w:val="both"/>
        <w:rPr>
          <w:rFonts w:cstheme="minorHAnsi"/>
          <w:color w:val="000000"/>
          <w:sz w:val="24"/>
          <w:szCs w:val="24"/>
        </w:rPr>
      </w:pPr>
      <w:r w:rsidRPr="005B4490">
        <w:rPr>
          <w:rFonts w:cstheme="minorHAnsi"/>
          <w:b/>
          <w:bCs/>
          <w:color w:val="000000"/>
          <w:sz w:val="24"/>
          <w:szCs w:val="24"/>
        </w:rPr>
        <w:t>Promote</w:t>
      </w:r>
      <w:r w:rsidRPr="0009159D">
        <w:rPr>
          <w:rFonts w:cstheme="minorHAnsi"/>
          <w:color w:val="000000"/>
          <w:sz w:val="24"/>
          <w:szCs w:val="24"/>
        </w:rPr>
        <w:t xml:space="preserve"> the wonderful parks Greater London already has through CPRE’s ‘Go Parks London’ project: London has over 4,000 parks but many are not well used.</w:t>
      </w:r>
    </w:p>
    <w:p w14:paraId="06B98E18" w14:textId="68018095" w:rsidR="008C3AFF" w:rsidRPr="0009159D" w:rsidRDefault="008C3AFF" w:rsidP="00415E9A">
      <w:pPr>
        <w:jc w:val="both"/>
        <w:rPr>
          <w:rFonts w:cstheme="minorHAnsi"/>
          <w:color w:val="000000"/>
          <w:sz w:val="24"/>
          <w:szCs w:val="24"/>
        </w:rPr>
      </w:pPr>
      <w:r w:rsidRPr="005B4490">
        <w:rPr>
          <w:rFonts w:cstheme="minorHAnsi"/>
          <w:b/>
          <w:bCs/>
          <w:color w:val="000000"/>
          <w:sz w:val="24"/>
          <w:szCs w:val="24"/>
        </w:rPr>
        <w:t>Protect</w:t>
      </w:r>
      <w:r w:rsidRPr="0009159D">
        <w:rPr>
          <w:rFonts w:cstheme="minorHAnsi"/>
          <w:color w:val="000000"/>
          <w:sz w:val="24"/>
          <w:szCs w:val="24"/>
        </w:rPr>
        <w:t xml:space="preserve"> our parks – we support local groups who are campaigning to save their local green spaces from loss or damaging development.</w:t>
      </w:r>
    </w:p>
    <w:p w14:paraId="114E15A8" w14:textId="17EF12A4" w:rsidR="008C3AFF" w:rsidRPr="00EE1D80" w:rsidRDefault="005B4490" w:rsidP="00763DA5">
      <w:pPr>
        <w:jc w:val="both"/>
        <w:rPr>
          <w:rFonts w:cstheme="minorHAnsi"/>
          <w:b/>
          <w:bCs/>
          <w:color w:val="0000FF"/>
          <w:sz w:val="24"/>
          <w:szCs w:val="24"/>
          <w:u w:val="single"/>
        </w:rPr>
      </w:pPr>
      <w:r>
        <w:rPr>
          <w:rFonts w:cstheme="minorHAnsi"/>
          <w:sz w:val="24"/>
          <w:szCs w:val="24"/>
        </w:rPr>
        <w:t xml:space="preserve">Read all about CPRE London’s campaign for parks at: </w:t>
      </w:r>
      <w:hyperlink r:id="rId11" w:history="1">
        <w:r w:rsidRPr="002654AC">
          <w:rPr>
            <w:rStyle w:val="Hyperlink"/>
            <w:rFonts w:cstheme="minorHAnsi"/>
            <w:b/>
            <w:bCs/>
            <w:sz w:val="24"/>
            <w:szCs w:val="24"/>
          </w:rPr>
          <w:t>www.cprelondon.org.uk</w:t>
        </w:r>
      </w:hyperlink>
    </w:p>
    <w:p w14:paraId="1C06691B" w14:textId="77777777" w:rsidR="001221B4" w:rsidRPr="001221B4" w:rsidRDefault="001221B4" w:rsidP="00763DA5">
      <w:pPr>
        <w:jc w:val="both"/>
        <w:rPr>
          <w:rStyle w:val="Strong"/>
          <w:rFonts w:cstheme="minorHAnsi"/>
          <w:sz w:val="16"/>
          <w:szCs w:val="16"/>
        </w:rPr>
      </w:pPr>
    </w:p>
    <w:p w14:paraId="23C27567" w14:textId="3363F04C" w:rsidR="003F75F2" w:rsidRPr="002D36AB" w:rsidRDefault="003F75F2" w:rsidP="00763DA5">
      <w:pPr>
        <w:jc w:val="both"/>
        <w:rPr>
          <w:rFonts w:cstheme="minorHAnsi"/>
          <w:b/>
          <w:sz w:val="28"/>
          <w:szCs w:val="28"/>
        </w:rPr>
      </w:pPr>
      <w:r w:rsidRPr="002D36AB">
        <w:rPr>
          <w:rStyle w:val="Strong"/>
          <w:rFonts w:cstheme="minorHAnsi"/>
          <w:sz w:val="28"/>
          <w:szCs w:val="28"/>
        </w:rPr>
        <w:t xml:space="preserve">Supporting </w:t>
      </w:r>
      <w:r w:rsidR="008214ED" w:rsidRPr="002D36AB">
        <w:rPr>
          <w:rStyle w:val="Strong"/>
          <w:rFonts w:cstheme="minorHAnsi"/>
          <w:sz w:val="28"/>
          <w:szCs w:val="28"/>
        </w:rPr>
        <w:t>e</w:t>
      </w:r>
      <w:r w:rsidRPr="002D36AB">
        <w:rPr>
          <w:rStyle w:val="Strong"/>
          <w:rFonts w:cstheme="minorHAnsi"/>
          <w:sz w:val="28"/>
          <w:szCs w:val="28"/>
        </w:rPr>
        <w:t xml:space="preserve">ndangered </w:t>
      </w:r>
      <w:r w:rsidR="008214ED" w:rsidRPr="002D36AB">
        <w:rPr>
          <w:rStyle w:val="Strong"/>
          <w:rFonts w:cstheme="minorHAnsi"/>
          <w:sz w:val="28"/>
          <w:szCs w:val="28"/>
        </w:rPr>
        <w:t>c</w:t>
      </w:r>
      <w:r w:rsidRPr="002D36AB">
        <w:rPr>
          <w:rStyle w:val="Strong"/>
          <w:rFonts w:cstheme="minorHAnsi"/>
          <w:sz w:val="28"/>
          <w:szCs w:val="28"/>
        </w:rPr>
        <w:t>rafts’</w:t>
      </w:r>
    </w:p>
    <w:p w14:paraId="61692507" w14:textId="55F5F71B" w:rsidR="003F75F2" w:rsidRPr="00EE1D80" w:rsidRDefault="003F75F2" w:rsidP="00763DA5">
      <w:pPr>
        <w:jc w:val="both"/>
        <w:rPr>
          <w:rFonts w:cstheme="minorHAnsi"/>
          <w:bCs/>
          <w:sz w:val="24"/>
          <w:szCs w:val="24"/>
        </w:rPr>
      </w:pPr>
      <w:r w:rsidRPr="00C80C83">
        <w:rPr>
          <w:rFonts w:cstheme="minorHAnsi"/>
          <w:bCs/>
          <w:sz w:val="24"/>
          <w:szCs w:val="24"/>
        </w:rPr>
        <w:t xml:space="preserve">The Sussex Heritage Trust has a programme of funding and bursary opportunities for people in Sussex in partnership with the Heritage Crafts Association and the Weald and Downland Living Museum. </w:t>
      </w:r>
      <w:hyperlink r:id="rId12" w:tgtFrame="_blank" w:history="1">
        <w:r w:rsidRPr="00C80C83">
          <w:rPr>
            <w:rStyle w:val="Hyperlink"/>
            <w:rFonts w:cstheme="minorHAnsi"/>
            <w:bCs/>
            <w:color w:val="auto"/>
            <w:sz w:val="24"/>
            <w:szCs w:val="24"/>
            <w:u w:val="none"/>
          </w:rPr>
          <w:t xml:space="preserve"> Grants</w:t>
        </w:r>
      </w:hyperlink>
      <w:r w:rsidRPr="00C80C83">
        <w:rPr>
          <w:rFonts w:cstheme="minorHAnsi"/>
          <w:bCs/>
          <w:sz w:val="24"/>
          <w:szCs w:val="24"/>
        </w:rPr>
        <w:t xml:space="preserve"> of up to £2,000 are available to help craftspeople in Sussex working in endangered crafts. The deadline for applications is </w:t>
      </w:r>
      <w:r w:rsidRPr="00C80C83">
        <w:rPr>
          <w:rStyle w:val="Strong"/>
          <w:rFonts w:cstheme="minorHAnsi"/>
          <w:b w:val="0"/>
          <w:bCs w:val="0"/>
          <w:sz w:val="24"/>
          <w:szCs w:val="24"/>
        </w:rPr>
        <w:t>22 February</w:t>
      </w:r>
      <w:r w:rsidRPr="00C80C83">
        <w:rPr>
          <w:rFonts w:cstheme="minorHAnsi"/>
          <w:b/>
          <w:bCs/>
          <w:sz w:val="24"/>
          <w:szCs w:val="24"/>
        </w:rPr>
        <w:t xml:space="preserve"> </w:t>
      </w:r>
      <w:r w:rsidRPr="00C80C83">
        <w:rPr>
          <w:rFonts w:cstheme="minorHAnsi"/>
          <w:sz w:val="24"/>
          <w:szCs w:val="24"/>
        </w:rPr>
        <w:t>2022 and</w:t>
      </w:r>
      <w:r w:rsidRPr="00C80C83">
        <w:rPr>
          <w:rFonts w:cstheme="minorHAnsi"/>
          <w:bCs/>
          <w:sz w:val="24"/>
          <w:szCs w:val="24"/>
        </w:rPr>
        <w:t xml:space="preserve"> funding is available throughout the year. For further information, visit the Trust’s website: </w:t>
      </w:r>
      <w:hyperlink r:id="rId13" w:history="1">
        <w:r w:rsidR="008C3AFF" w:rsidRPr="00C80C83">
          <w:rPr>
            <w:rStyle w:val="Hyperlink"/>
            <w:rFonts w:cstheme="minorHAnsi"/>
            <w:b/>
            <w:sz w:val="24"/>
            <w:szCs w:val="24"/>
          </w:rPr>
          <w:t>www.sussexheritagetrust.org.uk</w:t>
        </w:r>
      </w:hyperlink>
    </w:p>
    <w:p w14:paraId="41246BBB" w14:textId="77777777" w:rsidR="001221B4" w:rsidRPr="001221B4" w:rsidRDefault="001221B4" w:rsidP="00763DA5">
      <w:pPr>
        <w:jc w:val="both"/>
        <w:rPr>
          <w:rFonts w:cstheme="minorHAnsi"/>
          <w:b/>
          <w:color w:val="000000"/>
          <w:sz w:val="16"/>
          <w:szCs w:val="16"/>
        </w:rPr>
      </w:pPr>
    </w:p>
    <w:p w14:paraId="56CEED48" w14:textId="37AE9F5C" w:rsidR="00E36546" w:rsidRPr="00396E43" w:rsidRDefault="00E353ED" w:rsidP="00763DA5">
      <w:pPr>
        <w:jc w:val="both"/>
        <w:rPr>
          <w:rFonts w:cstheme="minorHAnsi"/>
          <w:b/>
          <w:color w:val="000000"/>
          <w:sz w:val="28"/>
          <w:szCs w:val="28"/>
        </w:rPr>
      </w:pPr>
      <w:r w:rsidRPr="00396E43">
        <w:rPr>
          <w:rFonts w:cstheme="minorHAnsi"/>
          <w:b/>
          <w:color w:val="000000"/>
          <w:sz w:val="28"/>
          <w:szCs w:val="28"/>
        </w:rPr>
        <w:t>Water, water everywhere</w:t>
      </w:r>
      <w:r w:rsidR="00396E43" w:rsidRPr="00396E43">
        <w:rPr>
          <w:rFonts w:cstheme="minorHAnsi"/>
          <w:b/>
          <w:color w:val="000000"/>
          <w:sz w:val="28"/>
          <w:szCs w:val="28"/>
        </w:rPr>
        <w:t>?</w:t>
      </w:r>
    </w:p>
    <w:p w14:paraId="37270065" w14:textId="51604982" w:rsidR="00E36546" w:rsidRPr="00C80C83" w:rsidRDefault="00E36546" w:rsidP="00763DA5">
      <w:pPr>
        <w:jc w:val="both"/>
        <w:rPr>
          <w:rFonts w:cstheme="minorHAnsi"/>
          <w:color w:val="000000"/>
          <w:sz w:val="24"/>
          <w:szCs w:val="24"/>
        </w:rPr>
      </w:pPr>
      <w:r w:rsidRPr="00C80C83">
        <w:rPr>
          <w:rFonts w:cstheme="minorHAnsi"/>
          <w:color w:val="000000"/>
          <w:sz w:val="24"/>
          <w:szCs w:val="24"/>
        </w:rPr>
        <w:t>With no coast and only the sleepy River Thames to worry about, water is probably not on the minds of many Oxfordshire residents. Yet, the problems of flooding, water shortages and pollution are serious challenges to the county, according to a new report from CPRE Oxfordshire.</w:t>
      </w:r>
      <w:r w:rsidR="009A04CC">
        <w:rPr>
          <w:rFonts w:cstheme="minorHAnsi"/>
          <w:color w:val="000000"/>
          <w:sz w:val="24"/>
          <w:szCs w:val="24"/>
        </w:rPr>
        <w:t xml:space="preserve"> </w:t>
      </w:r>
      <w:r w:rsidRPr="00C80C83">
        <w:rPr>
          <w:rFonts w:cstheme="minorHAnsi"/>
          <w:color w:val="000000"/>
          <w:sz w:val="24"/>
          <w:szCs w:val="24"/>
        </w:rPr>
        <w:t xml:space="preserve">In an extensive survey, town and parish councils across the county were </w:t>
      </w:r>
      <w:r w:rsidRPr="00C80C83">
        <w:rPr>
          <w:rFonts w:cstheme="minorHAnsi"/>
          <w:color w:val="000000"/>
          <w:sz w:val="24"/>
          <w:szCs w:val="24"/>
        </w:rPr>
        <w:lastRenderedPageBreak/>
        <w:t>contacted by local CPRE activists on a number of water and sewage issues. The findings have been carefully assembled and now feature in a useful interactive county map.</w:t>
      </w:r>
    </w:p>
    <w:p w14:paraId="312263CF" w14:textId="76745742" w:rsidR="00E36546" w:rsidRPr="00C80C83" w:rsidRDefault="00E36546" w:rsidP="00763DA5">
      <w:pPr>
        <w:jc w:val="both"/>
        <w:rPr>
          <w:rFonts w:cstheme="minorHAnsi"/>
          <w:color w:val="000000"/>
          <w:sz w:val="24"/>
          <w:szCs w:val="24"/>
        </w:rPr>
      </w:pPr>
      <w:r w:rsidRPr="00C80C83">
        <w:rPr>
          <w:rFonts w:cstheme="minorHAnsi"/>
          <w:color w:val="000000"/>
          <w:sz w:val="24"/>
          <w:szCs w:val="24"/>
        </w:rPr>
        <w:t>More than 30 geographical locations have been identified by the survey, which now appear on a map, designed for both reference and community resilience planning.</w:t>
      </w:r>
      <w:r w:rsidR="009A04CC">
        <w:rPr>
          <w:rFonts w:cstheme="minorHAnsi"/>
          <w:color w:val="000000"/>
          <w:sz w:val="24"/>
          <w:szCs w:val="24"/>
        </w:rPr>
        <w:t xml:space="preserve"> </w:t>
      </w:r>
      <w:r w:rsidRPr="00C80C83">
        <w:rPr>
          <w:rFonts w:cstheme="minorHAnsi"/>
          <w:color w:val="000000"/>
          <w:sz w:val="24"/>
          <w:szCs w:val="24"/>
        </w:rPr>
        <w:t>Surprisingly, a fifth of the county’s towns and villages are currently expressing some form of concern with water; concerns about higher-than-usual levels of water collecting after rainfall; and sewage management.</w:t>
      </w:r>
    </w:p>
    <w:p w14:paraId="348DCF0D" w14:textId="3D69C0CA" w:rsidR="00E353ED" w:rsidRPr="009A04CC" w:rsidRDefault="00E36546" w:rsidP="00763DA5">
      <w:pPr>
        <w:jc w:val="both"/>
        <w:rPr>
          <w:rFonts w:cstheme="minorHAnsi"/>
          <w:color w:val="000000"/>
          <w:sz w:val="24"/>
          <w:szCs w:val="24"/>
        </w:rPr>
      </w:pPr>
      <w:r w:rsidRPr="00C80C83">
        <w:rPr>
          <w:rFonts w:cstheme="minorHAnsi"/>
          <w:color w:val="000000"/>
          <w:sz w:val="24"/>
          <w:szCs w:val="24"/>
          <w:shd w:val="clear" w:color="auto" w:fill="FFFFFF"/>
        </w:rPr>
        <w:t>Findings show that at least 17% of towns &amp; parishes in Oxfordshire experience actual flooding problems and at least 20% of towns &amp; parishes experience issues with sewage/sewerage infrastructure.</w:t>
      </w:r>
      <w:r w:rsidR="009A04CC">
        <w:rPr>
          <w:rFonts w:cstheme="minorHAnsi"/>
          <w:color w:val="000000"/>
          <w:sz w:val="24"/>
          <w:szCs w:val="24"/>
          <w:shd w:val="clear" w:color="auto" w:fill="FFFFFF"/>
        </w:rPr>
        <w:t xml:space="preserve"> </w:t>
      </w:r>
      <w:r w:rsidR="00E353ED" w:rsidRPr="00C80C83">
        <w:rPr>
          <w:rFonts w:cstheme="minorHAnsi"/>
          <w:color w:val="000000"/>
          <w:sz w:val="24"/>
          <w:szCs w:val="24"/>
        </w:rPr>
        <w:t xml:space="preserve">Details: </w:t>
      </w:r>
      <w:hyperlink r:id="rId14" w:history="1">
        <w:r w:rsidR="00E353ED" w:rsidRPr="00C80C83">
          <w:rPr>
            <w:rStyle w:val="Hyperlink"/>
            <w:rFonts w:cstheme="minorHAnsi"/>
            <w:b/>
            <w:bCs/>
            <w:sz w:val="24"/>
            <w:szCs w:val="24"/>
          </w:rPr>
          <w:t>www.cpreoxfordshire.org.uk</w:t>
        </w:r>
      </w:hyperlink>
    </w:p>
    <w:p w14:paraId="09EE2A56" w14:textId="77777777" w:rsidR="001221B4" w:rsidRPr="001221B4" w:rsidRDefault="001221B4" w:rsidP="00763DA5">
      <w:pPr>
        <w:jc w:val="both"/>
        <w:rPr>
          <w:rFonts w:cstheme="minorHAnsi"/>
          <w:b/>
          <w:bCs/>
          <w:color w:val="212529"/>
          <w:sz w:val="16"/>
          <w:szCs w:val="16"/>
        </w:rPr>
      </w:pPr>
    </w:p>
    <w:p w14:paraId="6B985276" w14:textId="69C371B5" w:rsidR="004D4AE8" w:rsidRPr="00396E43" w:rsidRDefault="004D4AE8" w:rsidP="00763DA5">
      <w:pPr>
        <w:jc w:val="both"/>
        <w:rPr>
          <w:rFonts w:cstheme="minorHAnsi"/>
          <w:color w:val="212529"/>
          <w:sz w:val="28"/>
          <w:szCs w:val="28"/>
        </w:rPr>
      </w:pPr>
      <w:r w:rsidRPr="00396E43">
        <w:rPr>
          <w:rFonts w:cstheme="minorHAnsi"/>
          <w:b/>
          <w:bCs/>
          <w:color w:val="212529"/>
          <w:sz w:val="28"/>
          <w:szCs w:val="28"/>
        </w:rPr>
        <w:t>Island under threat</w:t>
      </w:r>
    </w:p>
    <w:p w14:paraId="4DA0637D" w14:textId="0C74D871" w:rsidR="004D4AE8" w:rsidRPr="00C80C83" w:rsidRDefault="005B4490" w:rsidP="00763DA5">
      <w:pPr>
        <w:jc w:val="both"/>
        <w:rPr>
          <w:rFonts w:cstheme="minorHAnsi"/>
          <w:color w:val="212529"/>
          <w:sz w:val="24"/>
          <w:szCs w:val="24"/>
        </w:rPr>
      </w:pPr>
      <w:r>
        <w:rPr>
          <w:rFonts w:cstheme="minorHAnsi"/>
          <w:color w:val="212529"/>
          <w:sz w:val="24"/>
          <w:szCs w:val="24"/>
        </w:rPr>
        <w:t>A haven</w:t>
      </w:r>
      <w:r w:rsidR="004D4AE8" w:rsidRPr="00C80C83">
        <w:rPr>
          <w:rFonts w:cstheme="minorHAnsi"/>
          <w:color w:val="212529"/>
          <w:sz w:val="24"/>
          <w:szCs w:val="24"/>
        </w:rPr>
        <w:t xml:space="preserve"> of downland, red squirrels and a slower pace of life</w:t>
      </w:r>
      <w:r>
        <w:rPr>
          <w:rFonts w:cstheme="minorHAnsi"/>
          <w:color w:val="212529"/>
          <w:sz w:val="24"/>
          <w:szCs w:val="24"/>
        </w:rPr>
        <w:t xml:space="preserve"> - b</w:t>
      </w:r>
      <w:r w:rsidR="004D4AE8" w:rsidRPr="00C80C83">
        <w:rPr>
          <w:rFonts w:cstheme="minorHAnsi"/>
          <w:color w:val="212529"/>
          <w:sz w:val="24"/>
          <w:szCs w:val="24"/>
        </w:rPr>
        <w:t>ut could this atmosphere now be changing? CPRE Isle of Wight has issued some stark warnings about the impact of housing targets</w:t>
      </w:r>
      <w:r>
        <w:rPr>
          <w:rFonts w:cstheme="minorHAnsi"/>
          <w:color w:val="212529"/>
          <w:sz w:val="24"/>
          <w:szCs w:val="24"/>
        </w:rPr>
        <w:t xml:space="preserve"> on the </w:t>
      </w:r>
      <w:r w:rsidR="006F2964">
        <w:rPr>
          <w:rFonts w:cstheme="minorHAnsi"/>
          <w:color w:val="212529"/>
          <w:sz w:val="24"/>
          <w:szCs w:val="24"/>
        </w:rPr>
        <w:t>I</w:t>
      </w:r>
      <w:r>
        <w:rPr>
          <w:rFonts w:cstheme="minorHAnsi"/>
          <w:color w:val="212529"/>
          <w:sz w:val="24"/>
          <w:szCs w:val="24"/>
        </w:rPr>
        <w:t xml:space="preserve">sland’s </w:t>
      </w:r>
      <w:r w:rsidR="006F2964">
        <w:rPr>
          <w:rFonts w:cstheme="minorHAnsi"/>
          <w:color w:val="212529"/>
          <w:sz w:val="24"/>
          <w:szCs w:val="24"/>
        </w:rPr>
        <w:t>qualit</w:t>
      </w:r>
      <w:r>
        <w:rPr>
          <w:rFonts w:cstheme="minorHAnsi"/>
          <w:color w:val="212529"/>
          <w:sz w:val="24"/>
          <w:szCs w:val="24"/>
        </w:rPr>
        <w:t>y of life</w:t>
      </w:r>
      <w:r w:rsidR="004D4AE8" w:rsidRPr="00C80C83">
        <w:rPr>
          <w:rFonts w:cstheme="minorHAnsi"/>
          <w:color w:val="212529"/>
          <w:sz w:val="24"/>
          <w:szCs w:val="24"/>
        </w:rPr>
        <w:t xml:space="preserve">. Under pressure to build </w:t>
      </w:r>
      <w:r w:rsidR="004D4AE8" w:rsidRPr="00C80C83">
        <w:rPr>
          <w:rStyle w:val="Strong"/>
          <w:rFonts w:cstheme="minorHAnsi"/>
          <w:b w:val="0"/>
          <w:bCs w:val="0"/>
          <w:color w:val="000000"/>
          <w:sz w:val="24"/>
          <w:szCs w:val="24"/>
        </w:rPr>
        <w:t>1,045 new houses every year</w:t>
      </w:r>
      <w:r w:rsidR="004D4AE8" w:rsidRPr="00C80C83">
        <w:rPr>
          <w:rFonts w:cstheme="minorHAnsi"/>
          <w:color w:val="000000"/>
          <w:sz w:val="24"/>
          <w:szCs w:val="24"/>
        </w:rPr>
        <w:t xml:space="preserve"> on the Island, compared to the 348 homes delivered on average over the last three years, the new figures have already attracted criticism from the Isle of Wight Council and, as reported in the last South East </w:t>
      </w:r>
      <w:proofErr w:type="spellStart"/>
      <w:r w:rsidR="004D4AE8" w:rsidRPr="00C80C83">
        <w:rPr>
          <w:rFonts w:cstheme="minorHAnsi"/>
          <w:color w:val="000000"/>
          <w:sz w:val="24"/>
          <w:szCs w:val="24"/>
        </w:rPr>
        <w:t>eBulletin</w:t>
      </w:r>
      <w:proofErr w:type="spellEnd"/>
      <w:r w:rsidR="004D4AE8" w:rsidRPr="00C80C83">
        <w:rPr>
          <w:rFonts w:cstheme="minorHAnsi"/>
          <w:color w:val="000000"/>
          <w:sz w:val="24"/>
          <w:szCs w:val="24"/>
        </w:rPr>
        <w:t>, from the Island’s MP Bob Seely.</w:t>
      </w:r>
    </w:p>
    <w:p w14:paraId="1D159E89" w14:textId="77777777" w:rsidR="004D4AE8" w:rsidRPr="00C80C83" w:rsidRDefault="004D4AE8" w:rsidP="00763DA5">
      <w:pPr>
        <w:jc w:val="both"/>
        <w:rPr>
          <w:rFonts w:cstheme="minorHAnsi"/>
          <w:color w:val="000000"/>
          <w:sz w:val="24"/>
          <w:szCs w:val="24"/>
        </w:rPr>
      </w:pPr>
      <w:r w:rsidRPr="00C80C83">
        <w:rPr>
          <w:rFonts w:cstheme="minorHAnsi"/>
          <w:color w:val="000000"/>
          <w:sz w:val="24"/>
          <w:szCs w:val="24"/>
        </w:rPr>
        <w:t xml:space="preserve">The situation looks set to get even worse. CPRE Isle of Wight chairman Al Haig-Thomas says he is also worried about the Government’s proposed planning reforms: “In removing local democracy from the planning system, both individuals as well as councils are set to lose their right to object to specific developments. Planning should be both local and democratic, </w:t>
      </w:r>
      <w:r w:rsidRPr="00C80C83">
        <w:rPr>
          <w:rFonts w:cstheme="minorHAnsi"/>
          <w:color w:val="000000"/>
          <w:sz w:val="24"/>
          <w:szCs w:val="24"/>
        </w:rPr>
        <w:t>and voices such as the hundreds objecting to the destruction of Westridge Farm must be heard.”</w:t>
      </w:r>
    </w:p>
    <w:p w14:paraId="616FA55D" w14:textId="77777777" w:rsidR="004D4AE8" w:rsidRPr="00C80C83" w:rsidRDefault="004D4AE8" w:rsidP="00763DA5">
      <w:pPr>
        <w:jc w:val="both"/>
        <w:rPr>
          <w:rFonts w:cstheme="minorHAnsi"/>
          <w:color w:val="000000"/>
          <w:sz w:val="24"/>
          <w:szCs w:val="24"/>
        </w:rPr>
      </w:pPr>
      <w:r w:rsidRPr="00C80C83">
        <w:rPr>
          <w:rFonts w:cstheme="minorHAnsi"/>
          <w:color w:val="000000"/>
          <w:sz w:val="24"/>
          <w:szCs w:val="24"/>
        </w:rPr>
        <w:t>He adds: “Given both our unique Island infrastructure constraints as well as the nature of our externally driven housing demand, we’ve long argued that top down targets are not suitable for the Island. The new proposed method of calculating housing need continues to fail to account for the Island’s housing demand being driven almost exclusively from people looking to move here to take advantage of our already lower house prices.</w:t>
      </w:r>
    </w:p>
    <w:p w14:paraId="1327D873" w14:textId="77777777" w:rsidR="004D4AE8" w:rsidRPr="00C80C83" w:rsidRDefault="004D4AE8" w:rsidP="00763DA5">
      <w:pPr>
        <w:jc w:val="both"/>
        <w:rPr>
          <w:rFonts w:cstheme="minorHAnsi"/>
          <w:color w:val="000000"/>
          <w:sz w:val="24"/>
          <w:szCs w:val="24"/>
        </w:rPr>
      </w:pPr>
      <w:r w:rsidRPr="00C80C83">
        <w:rPr>
          <w:rFonts w:cstheme="minorHAnsi"/>
          <w:color w:val="000000"/>
          <w:sz w:val="24"/>
          <w:szCs w:val="24"/>
        </w:rPr>
        <w:t>“By setting unrealistic targets that can’t be met, it’s likely the supply of more affordable town centre units most demanded by young Islanders will actually be reduced, as developers are able to cherry pick only the most profitable greenfield developments under the Government's presumption in favour of development. We are delighted to support Mr Seely who is standing up for the Island against the proposed reforms, and welcome the council’s intention to join him in seeking an exception from national planning policy.”</w:t>
      </w:r>
    </w:p>
    <w:p w14:paraId="3D9F9FFB" w14:textId="35D25658" w:rsidR="008729E7" w:rsidRPr="00C80C83" w:rsidRDefault="004D4AE8" w:rsidP="00763DA5">
      <w:pPr>
        <w:jc w:val="both"/>
        <w:rPr>
          <w:rFonts w:cstheme="minorHAnsi"/>
          <w:color w:val="000000"/>
          <w:sz w:val="24"/>
          <w:szCs w:val="24"/>
        </w:rPr>
      </w:pPr>
      <w:r w:rsidRPr="00C80C83">
        <w:rPr>
          <w:rFonts w:cstheme="minorHAnsi"/>
          <w:color w:val="000000"/>
          <w:sz w:val="24"/>
          <w:szCs w:val="24"/>
        </w:rPr>
        <w:t xml:space="preserve">For more details on how the Isle of Wight is countering excessive housing targets, go to: </w:t>
      </w:r>
      <w:hyperlink r:id="rId15" w:history="1">
        <w:r w:rsidRPr="00C80C83">
          <w:rPr>
            <w:rStyle w:val="Hyperlink"/>
            <w:rFonts w:cstheme="minorHAnsi"/>
            <w:sz w:val="24"/>
            <w:szCs w:val="24"/>
          </w:rPr>
          <w:t>http://isleofwight.cprelocalgroups.org.uk/campaigns/housing-and-planning/planning/item/2223-gov-housing-targets-2020-1</w:t>
        </w:r>
      </w:hyperlink>
    </w:p>
    <w:p w14:paraId="390023CE" w14:textId="77777777" w:rsidR="001221B4" w:rsidRPr="001221B4" w:rsidRDefault="001221B4" w:rsidP="00763DA5">
      <w:pPr>
        <w:jc w:val="both"/>
        <w:rPr>
          <w:rFonts w:cstheme="minorHAnsi"/>
          <w:b/>
          <w:bCs/>
          <w:color w:val="1D2228"/>
          <w:sz w:val="16"/>
          <w:szCs w:val="16"/>
        </w:rPr>
      </w:pPr>
    </w:p>
    <w:p w14:paraId="0D8F4444" w14:textId="31738D4A" w:rsidR="004D4AE8" w:rsidRPr="00396E43" w:rsidRDefault="004D4AE8" w:rsidP="00763DA5">
      <w:pPr>
        <w:jc w:val="both"/>
        <w:rPr>
          <w:rFonts w:cstheme="minorHAnsi"/>
          <w:color w:val="1D2228"/>
          <w:sz w:val="28"/>
          <w:szCs w:val="28"/>
        </w:rPr>
      </w:pPr>
      <w:r w:rsidRPr="00396E43">
        <w:rPr>
          <w:rFonts w:cstheme="minorHAnsi"/>
          <w:b/>
          <w:bCs/>
          <w:color w:val="1D2228"/>
          <w:sz w:val="28"/>
          <w:szCs w:val="28"/>
        </w:rPr>
        <w:t>H</w:t>
      </w:r>
      <w:r w:rsidR="000477B4">
        <w:rPr>
          <w:rFonts w:cstheme="minorHAnsi"/>
          <w:b/>
          <w:bCs/>
          <w:color w:val="1D2228"/>
          <w:sz w:val="28"/>
          <w:szCs w:val="28"/>
        </w:rPr>
        <w:t>ampshire’s h</w:t>
      </w:r>
      <w:r w:rsidRPr="00396E43">
        <w:rPr>
          <w:rFonts w:cstheme="minorHAnsi"/>
          <w:b/>
          <w:bCs/>
          <w:color w:val="1D2228"/>
          <w:sz w:val="28"/>
          <w:szCs w:val="28"/>
        </w:rPr>
        <w:t>edgerow heroes</w:t>
      </w:r>
    </w:p>
    <w:p w14:paraId="4C3A9CD3" w14:textId="77777777" w:rsidR="004D4AE8" w:rsidRPr="00C80C83" w:rsidRDefault="004D4AE8" w:rsidP="00763DA5">
      <w:pPr>
        <w:jc w:val="both"/>
        <w:rPr>
          <w:rFonts w:cstheme="minorHAnsi"/>
          <w:color w:val="1D2228"/>
          <w:sz w:val="24"/>
          <w:szCs w:val="24"/>
        </w:rPr>
      </w:pPr>
      <w:r w:rsidRPr="00C80C83">
        <w:rPr>
          <w:rFonts w:cstheme="minorHAnsi"/>
          <w:color w:val="1D2228"/>
          <w:sz w:val="24"/>
          <w:szCs w:val="24"/>
        </w:rPr>
        <w:t>CPRE Hampshire is emphasising the importance of the county’s hedgerows, describing them as</w:t>
      </w:r>
      <w:r w:rsidRPr="00C80C83">
        <w:rPr>
          <w:rFonts w:cstheme="minorHAnsi"/>
          <w:color w:val="212529"/>
          <w:sz w:val="24"/>
          <w:szCs w:val="24"/>
        </w:rPr>
        <w:t xml:space="preserve"> “the vital stitching in the patchwork of our countryside.” Not only are hedgerows beautiful, with shifting seasonal colours, but they also provide homes and corridors for wildlife. And all the while they </w:t>
      </w:r>
      <w:r w:rsidRPr="00C80C83">
        <w:rPr>
          <w:rFonts w:cstheme="minorHAnsi"/>
          <w:color w:val="212529"/>
          <w:sz w:val="24"/>
          <w:szCs w:val="24"/>
        </w:rPr>
        <w:lastRenderedPageBreak/>
        <w:t>help tackle the climate crisis by capturing carbon from the air and storing it in plants, slowing climate change. </w:t>
      </w:r>
    </w:p>
    <w:p w14:paraId="7F9F265C" w14:textId="77777777" w:rsidR="004D4AE8" w:rsidRPr="00C80C83" w:rsidRDefault="004D4AE8" w:rsidP="00763DA5">
      <w:pPr>
        <w:jc w:val="both"/>
        <w:rPr>
          <w:rFonts w:cstheme="minorHAnsi"/>
          <w:color w:val="212529"/>
          <w:sz w:val="24"/>
          <w:szCs w:val="24"/>
        </w:rPr>
      </w:pPr>
      <w:r w:rsidRPr="00C80C83">
        <w:rPr>
          <w:rFonts w:cstheme="minorHAnsi"/>
          <w:color w:val="212529"/>
          <w:sz w:val="24"/>
          <w:szCs w:val="24"/>
        </w:rPr>
        <w:t>CPRE Hants encourages other branches in the South East region to recruit volunteer ‘Hedgerow Heroes’. Working with local partners, drawing on local expertise and using it as an opportunity to educate and engage the local community on the enormous value of the humble hedgerow, there are a number of benefits to the hedgerow project.</w:t>
      </w:r>
    </w:p>
    <w:p w14:paraId="178FA437" w14:textId="0F5FAECC" w:rsidR="004D4AE8" w:rsidRPr="00C80C83" w:rsidRDefault="004D4AE8" w:rsidP="00763DA5">
      <w:pPr>
        <w:jc w:val="both"/>
        <w:rPr>
          <w:rFonts w:cstheme="minorHAnsi"/>
          <w:color w:val="212529"/>
          <w:sz w:val="24"/>
          <w:szCs w:val="24"/>
        </w:rPr>
      </w:pPr>
      <w:r w:rsidRPr="00C80C83">
        <w:rPr>
          <w:rFonts w:cstheme="minorHAnsi"/>
          <w:color w:val="212529"/>
          <w:sz w:val="24"/>
          <w:szCs w:val="24"/>
        </w:rPr>
        <w:t xml:space="preserve">Hampshire’s project has been running for a year now, and will not just enhance the county’s hedgerows but also support local jobs and offer great opportunities for the local community to connect, understand and enjoy the landscape around them. To find out more about </w:t>
      </w:r>
      <w:r w:rsidR="008C3AFF" w:rsidRPr="00C80C83">
        <w:rPr>
          <w:rFonts w:cstheme="minorHAnsi"/>
          <w:color w:val="212529"/>
          <w:sz w:val="24"/>
          <w:szCs w:val="24"/>
        </w:rPr>
        <w:t>Hampshire’s hedgerows campaign</w:t>
      </w:r>
      <w:r w:rsidRPr="00C80C83">
        <w:rPr>
          <w:rFonts w:cstheme="minorHAnsi"/>
          <w:color w:val="212529"/>
          <w:sz w:val="24"/>
          <w:szCs w:val="24"/>
        </w:rPr>
        <w:t>, visit</w:t>
      </w:r>
      <w:r w:rsidR="00763DA5" w:rsidRPr="00C80C83">
        <w:rPr>
          <w:rFonts w:cstheme="minorHAnsi"/>
          <w:color w:val="212529"/>
          <w:sz w:val="24"/>
          <w:szCs w:val="24"/>
        </w:rPr>
        <w:t xml:space="preserve">: </w:t>
      </w:r>
      <w:hyperlink r:id="rId16" w:history="1">
        <w:r w:rsidR="00763DA5" w:rsidRPr="00C80C83">
          <w:rPr>
            <w:rStyle w:val="Hyperlink"/>
            <w:rFonts w:cstheme="minorHAnsi"/>
            <w:sz w:val="24"/>
            <w:szCs w:val="24"/>
          </w:rPr>
          <w:t>https://www.cprehampshire.org.uk/what-we-care-about/hedgerows/</w:t>
        </w:r>
      </w:hyperlink>
    </w:p>
    <w:p w14:paraId="67B4BC84" w14:textId="77777777" w:rsidR="000477B4" w:rsidRPr="000477B4" w:rsidRDefault="000477B4" w:rsidP="00763DA5">
      <w:pPr>
        <w:jc w:val="both"/>
        <w:rPr>
          <w:b/>
          <w:bCs/>
          <w:color w:val="385623" w:themeColor="accent6" w:themeShade="80"/>
          <w:sz w:val="16"/>
          <w:szCs w:val="16"/>
        </w:rPr>
      </w:pPr>
    </w:p>
    <w:p w14:paraId="690DDDC5" w14:textId="1DABED21" w:rsidR="008729E7" w:rsidRPr="000477B4" w:rsidRDefault="004D4AE8" w:rsidP="00763DA5">
      <w:pPr>
        <w:jc w:val="both"/>
        <w:rPr>
          <w:b/>
          <w:bCs/>
          <w:color w:val="385623" w:themeColor="accent6" w:themeShade="80"/>
          <w:sz w:val="36"/>
          <w:szCs w:val="36"/>
        </w:rPr>
      </w:pPr>
      <w:r w:rsidRPr="000477B4">
        <w:rPr>
          <w:b/>
          <w:bCs/>
          <w:color w:val="385623" w:themeColor="accent6" w:themeShade="80"/>
          <w:sz w:val="36"/>
          <w:szCs w:val="36"/>
        </w:rPr>
        <w:t>REGION-WIDE</w:t>
      </w:r>
    </w:p>
    <w:p w14:paraId="50A3EE8C" w14:textId="31A3B85C" w:rsidR="00462AEA" w:rsidRPr="00396E43" w:rsidRDefault="008729E7" w:rsidP="00763DA5">
      <w:pPr>
        <w:jc w:val="both"/>
        <w:rPr>
          <w:rFonts w:cstheme="minorHAnsi"/>
          <w:b/>
          <w:color w:val="26282A"/>
          <w:sz w:val="28"/>
          <w:szCs w:val="28"/>
        </w:rPr>
      </w:pPr>
      <w:r w:rsidRPr="00396E43">
        <w:rPr>
          <w:rFonts w:cstheme="minorHAnsi"/>
          <w:b/>
          <w:color w:val="26282A"/>
          <w:sz w:val="28"/>
          <w:szCs w:val="28"/>
        </w:rPr>
        <w:t>South</w:t>
      </w:r>
      <w:r w:rsidR="00396E43">
        <w:rPr>
          <w:rFonts w:cstheme="minorHAnsi"/>
          <w:b/>
          <w:color w:val="26282A"/>
          <w:sz w:val="28"/>
          <w:szCs w:val="28"/>
        </w:rPr>
        <w:t xml:space="preserve"> </w:t>
      </w:r>
      <w:r w:rsidRPr="00396E43">
        <w:rPr>
          <w:rFonts w:cstheme="minorHAnsi"/>
          <w:b/>
          <w:color w:val="26282A"/>
          <w:sz w:val="28"/>
          <w:szCs w:val="28"/>
        </w:rPr>
        <w:t>East leads the way in organic food</w:t>
      </w:r>
    </w:p>
    <w:p w14:paraId="2E10F8B6" w14:textId="27D16153" w:rsidR="008729E7" w:rsidRPr="00C80C83" w:rsidRDefault="008729E7" w:rsidP="00763DA5">
      <w:pPr>
        <w:jc w:val="both"/>
        <w:rPr>
          <w:rFonts w:cstheme="minorHAnsi"/>
          <w:color w:val="26282A"/>
          <w:sz w:val="24"/>
          <w:szCs w:val="24"/>
        </w:rPr>
      </w:pPr>
      <w:r w:rsidRPr="00C80C83">
        <w:rPr>
          <w:rFonts w:cstheme="minorHAnsi"/>
          <w:color w:val="26282A"/>
          <w:sz w:val="24"/>
          <w:szCs w:val="24"/>
        </w:rPr>
        <w:t xml:space="preserve">CPRE members in the South-East must make it their New Year resolution to spread the word about our region’s organic food and drink, especially following the Covid pandemic’s legacy of cancelled food fairs and real-ale festivals. </w:t>
      </w:r>
    </w:p>
    <w:p w14:paraId="265C741A" w14:textId="0062B993" w:rsidR="008729E7" w:rsidRPr="00C80C83" w:rsidRDefault="008729E7" w:rsidP="00763DA5">
      <w:pPr>
        <w:jc w:val="both"/>
        <w:rPr>
          <w:rFonts w:cstheme="minorHAnsi"/>
          <w:color w:val="000000"/>
          <w:sz w:val="24"/>
          <w:szCs w:val="24"/>
        </w:rPr>
      </w:pPr>
      <w:r w:rsidRPr="00C80C83">
        <w:rPr>
          <w:rFonts w:cstheme="minorHAnsi"/>
          <w:color w:val="26282A"/>
          <w:sz w:val="24"/>
          <w:szCs w:val="24"/>
        </w:rPr>
        <w:t xml:space="preserve">Far be it from us to advertise different producers, but from Kent breweries such as Musket near Maidstone to </w:t>
      </w:r>
      <w:proofErr w:type="spellStart"/>
      <w:r w:rsidRPr="00C80C83">
        <w:rPr>
          <w:rFonts w:cstheme="minorHAnsi"/>
          <w:color w:val="26282A"/>
          <w:sz w:val="24"/>
          <w:szCs w:val="24"/>
        </w:rPr>
        <w:t>Mereworth</w:t>
      </w:r>
      <w:proofErr w:type="spellEnd"/>
      <w:r w:rsidRPr="00C80C83">
        <w:rPr>
          <w:rFonts w:cstheme="minorHAnsi"/>
          <w:color w:val="26282A"/>
          <w:sz w:val="24"/>
          <w:szCs w:val="24"/>
        </w:rPr>
        <w:t xml:space="preserve"> Wines near Tonbridge; and the superb </w:t>
      </w:r>
      <w:hyperlink r:id="rId17" w:tgtFrame="_blank" w:history="1">
        <w:r w:rsidRPr="00C80C83">
          <w:rPr>
            <w:rFonts w:cstheme="minorHAnsi"/>
            <w:bCs/>
            <w:color w:val="000000"/>
            <w:sz w:val="24"/>
            <w:szCs w:val="24"/>
          </w:rPr>
          <w:t>Eden Greens Urban Farm</w:t>
        </w:r>
      </w:hyperlink>
      <w:r w:rsidRPr="00C80C83">
        <w:rPr>
          <w:rFonts w:cstheme="minorHAnsi"/>
          <w:color w:val="000000"/>
          <w:sz w:val="24"/>
          <w:szCs w:val="24"/>
        </w:rPr>
        <w:t xml:space="preserve"> in Woking, Surrey, there are numerous local businesses producing sustainable, fresh and indoor-grown microgreens for home cooks, restaurants, pubs, chefs and caterers . The potential for </w:t>
      </w:r>
      <w:r w:rsidRPr="00C80C83">
        <w:rPr>
          <w:rFonts w:cstheme="minorHAnsi"/>
          <w:color w:val="000000"/>
          <w:sz w:val="24"/>
          <w:szCs w:val="24"/>
        </w:rPr>
        <w:t xml:space="preserve">growth of organic production in the South East of England is enormous. </w:t>
      </w:r>
    </w:p>
    <w:p w14:paraId="56A2F1A2" w14:textId="5F68CA0D" w:rsidR="008729E7" w:rsidRPr="00C80C83" w:rsidRDefault="008729E7" w:rsidP="00763DA5">
      <w:pPr>
        <w:jc w:val="both"/>
        <w:rPr>
          <w:rFonts w:cstheme="minorHAnsi"/>
          <w:color w:val="000000"/>
          <w:sz w:val="24"/>
          <w:szCs w:val="24"/>
        </w:rPr>
      </w:pPr>
      <w:r w:rsidRPr="00C80C83">
        <w:rPr>
          <w:rFonts w:cstheme="minorHAnsi"/>
          <w:color w:val="000000"/>
          <w:sz w:val="24"/>
          <w:szCs w:val="24"/>
        </w:rPr>
        <w:t xml:space="preserve">Local brewers and producers sustain village pubs and restaurants, and jobs for local people – so the economic importance of this industry is vast. Take Ruth’s Little Kitchen in </w:t>
      </w:r>
      <w:proofErr w:type="spellStart"/>
      <w:r w:rsidRPr="00C80C83">
        <w:rPr>
          <w:rFonts w:cstheme="minorHAnsi"/>
          <w:color w:val="000000"/>
          <w:sz w:val="24"/>
          <w:szCs w:val="24"/>
        </w:rPr>
        <w:t>Brockham</w:t>
      </w:r>
      <w:proofErr w:type="spellEnd"/>
      <w:r w:rsidRPr="00C80C83">
        <w:rPr>
          <w:rFonts w:cstheme="minorHAnsi"/>
          <w:color w:val="000000"/>
          <w:sz w:val="24"/>
          <w:szCs w:val="24"/>
        </w:rPr>
        <w:t xml:space="preserve">, Surrey: here artisan bread is made, and thanks to the Duke of Edinburgh’s Scheme, many young people are now involved in local food production and education. </w:t>
      </w:r>
    </w:p>
    <w:p w14:paraId="72BC9644" w14:textId="09C2B087" w:rsidR="008729E7" w:rsidRPr="00C80C83" w:rsidRDefault="008729E7" w:rsidP="00763DA5">
      <w:pPr>
        <w:jc w:val="both"/>
        <w:rPr>
          <w:rFonts w:cstheme="minorHAnsi"/>
          <w:sz w:val="24"/>
          <w:szCs w:val="24"/>
        </w:rPr>
      </w:pPr>
      <w:r w:rsidRPr="00C80C83">
        <w:rPr>
          <w:rFonts w:cstheme="minorHAnsi"/>
          <w:sz w:val="24"/>
          <w:szCs w:val="24"/>
        </w:rPr>
        <w:t>Unfortunately, many members of the ‘Farm to Fork’ movement have seen huge reductions in orders from their wholesale customers because of cancelled restaurant and party bookings. So, CPRE can play an important role in promoting local food by highlighting local food producers and encouraging members to look out for local food options.</w:t>
      </w:r>
    </w:p>
    <w:p w14:paraId="1E49AEEE" w14:textId="412D84BB" w:rsidR="008729E7" w:rsidRPr="006F2964" w:rsidRDefault="008729E7" w:rsidP="00763DA5">
      <w:pPr>
        <w:jc w:val="both"/>
        <w:rPr>
          <w:rFonts w:cstheme="minorHAnsi"/>
          <w:b/>
          <w:bCs/>
          <w:sz w:val="24"/>
          <w:szCs w:val="24"/>
        </w:rPr>
      </w:pPr>
      <w:r w:rsidRPr="00C80C83">
        <w:rPr>
          <w:rFonts w:cstheme="minorHAnsi"/>
          <w:sz w:val="24"/>
          <w:szCs w:val="24"/>
        </w:rPr>
        <w:t xml:space="preserve">One such business is </w:t>
      </w:r>
      <w:hyperlink r:id="rId18" w:tgtFrame="_blank" w:history="1">
        <w:r w:rsidRPr="00C80C83">
          <w:rPr>
            <w:rStyle w:val="Hyperlink"/>
            <w:rFonts w:cstheme="minorHAnsi"/>
            <w:color w:val="auto"/>
            <w:sz w:val="24"/>
            <w:szCs w:val="24"/>
            <w:u w:val="none"/>
          </w:rPr>
          <w:t>Hill House Farm</w:t>
        </w:r>
      </w:hyperlink>
      <w:r w:rsidRPr="00C80C83">
        <w:rPr>
          <w:rFonts w:cstheme="minorHAnsi"/>
          <w:sz w:val="24"/>
          <w:szCs w:val="24"/>
        </w:rPr>
        <w:t xml:space="preserve">, which specialises in providing locally-sourced, sustainable farm-to-fork meats, home-reared on its 17-hectare farm in the Surrey Hills AONB. Produce is available to buy online (free delivery to RH, KT and GU postcodes). For further details, visit: </w:t>
      </w:r>
      <w:hyperlink r:id="rId19" w:history="1">
        <w:r w:rsidRPr="00C80C83">
          <w:rPr>
            <w:rStyle w:val="Hyperlink"/>
            <w:rFonts w:cstheme="minorHAnsi"/>
            <w:b/>
            <w:bCs/>
            <w:sz w:val="24"/>
            <w:szCs w:val="24"/>
          </w:rPr>
          <w:t>www.hill-house-farm.com</w:t>
        </w:r>
      </w:hyperlink>
      <w:r w:rsidRPr="00C80C83">
        <w:rPr>
          <w:rFonts w:cstheme="minorHAnsi"/>
          <w:sz w:val="24"/>
          <w:szCs w:val="24"/>
        </w:rPr>
        <w:t>)</w:t>
      </w:r>
    </w:p>
    <w:p w14:paraId="3D499D02" w14:textId="3A2118AB" w:rsidR="00763DA5" w:rsidRPr="00C80C83" w:rsidRDefault="008729E7" w:rsidP="00763DA5">
      <w:pPr>
        <w:jc w:val="both"/>
        <w:rPr>
          <w:rFonts w:cstheme="minorHAnsi"/>
          <w:color w:val="000000"/>
          <w:sz w:val="24"/>
          <w:szCs w:val="24"/>
        </w:rPr>
      </w:pPr>
      <w:r w:rsidRPr="00C80C83">
        <w:rPr>
          <w:rFonts w:cstheme="minorHAnsi"/>
          <w:color w:val="000000"/>
          <w:sz w:val="24"/>
          <w:szCs w:val="24"/>
        </w:rPr>
        <w:t>CPRE members and volunteers can do much to spread the word about such great English producers, which give us so much more variety in our diets, our shopping habits, and our way of life.</w:t>
      </w:r>
    </w:p>
    <w:p w14:paraId="1A3D57A9" w14:textId="77777777" w:rsidR="001221B4" w:rsidRPr="001221B4" w:rsidRDefault="001221B4" w:rsidP="00763DA5">
      <w:pPr>
        <w:jc w:val="both"/>
        <w:rPr>
          <w:rFonts w:cstheme="minorHAnsi"/>
          <w:b/>
          <w:color w:val="26282A"/>
          <w:sz w:val="16"/>
          <w:szCs w:val="16"/>
          <w:shd w:val="clear" w:color="auto" w:fill="FFFFFF"/>
        </w:rPr>
      </w:pPr>
    </w:p>
    <w:p w14:paraId="1F1CC22F" w14:textId="1EB4D432" w:rsidR="006A10A8" w:rsidRPr="00396E43" w:rsidRDefault="006A10A8" w:rsidP="00763DA5">
      <w:pPr>
        <w:jc w:val="both"/>
        <w:rPr>
          <w:rFonts w:cstheme="minorHAnsi"/>
          <w:b/>
          <w:color w:val="26282A"/>
          <w:sz w:val="28"/>
          <w:szCs w:val="28"/>
          <w:shd w:val="clear" w:color="auto" w:fill="FFFFFF"/>
        </w:rPr>
      </w:pPr>
      <w:r w:rsidRPr="00396E43">
        <w:rPr>
          <w:rFonts w:cstheme="minorHAnsi"/>
          <w:b/>
          <w:color w:val="26282A"/>
          <w:sz w:val="28"/>
          <w:szCs w:val="28"/>
          <w:shd w:val="clear" w:color="auto" w:fill="FFFFFF"/>
        </w:rPr>
        <w:t>Back to the future: time to revive our Green Belts!</w:t>
      </w:r>
    </w:p>
    <w:p w14:paraId="48755231" w14:textId="12BB049B" w:rsidR="006A10A8" w:rsidRPr="006F2964" w:rsidRDefault="006A10A8" w:rsidP="00763DA5">
      <w:pPr>
        <w:jc w:val="both"/>
        <w:rPr>
          <w:rFonts w:cstheme="minorHAnsi"/>
          <w:bCs/>
          <w:color w:val="26282A"/>
          <w:sz w:val="24"/>
          <w:szCs w:val="24"/>
          <w:shd w:val="clear" w:color="auto" w:fill="FFFFFF"/>
        </w:rPr>
      </w:pPr>
      <w:r w:rsidRPr="00C80C83">
        <w:rPr>
          <w:rFonts w:cstheme="minorHAnsi"/>
          <w:bCs/>
          <w:color w:val="26282A"/>
          <w:sz w:val="24"/>
          <w:szCs w:val="24"/>
          <w:shd w:val="clear" w:color="auto" w:fill="FFFFFF"/>
        </w:rPr>
        <w:t xml:space="preserve">Communities across the South East continue to face an onslaught of new development threats thanks to excessive and unsustainable housing targets. Campaigners in Oxfordshire are fighting attempts to shrink the already-narrow Oxford Green Belt, and at the other </w:t>
      </w:r>
      <w:r w:rsidRPr="00C80C83">
        <w:rPr>
          <w:rFonts w:cstheme="minorHAnsi"/>
          <w:bCs/>
          <w:color w:val="26282A"/>
          <w:sz w:val="24"/>
          <w:szCs w:val="24"/>
          <w:shd w:val="clear" w:color="auto" w:fill="FFFFFF"/>
        </w:rPr>
        <w:lastRenderedPageBreak/>
        <w:t xml:space="preserve">end of the region local residents in East </w:t>
      </w:r>
      <w:proofErr w:type="spellStart"/>
      <w:r w:rsidRPr="00C80C83">
        <w:rPr>
          <w:rFonts w:cstheme="minorHAnsi"/>
          <w:bCs/>
          <w:color w:val="26282A"/>
          <w:sz w:val="24"/>
          <w:szCs w:val="24"/>
          <w:shd w:val="clear" w:color="auto" w:fill="FFFFFF"/>
        </w:rPr>
        <w:t>Malling</w:t>
      </w:r>
      <w:proofErr w:type="spellEnd"/>
      <w:r w:rsidRPr="00C80C83">
        <w:rPr>
          <w:rFonts w:cstheme="minorHAnsi"/>
          <w:bCs/>
          <w:color w:val="26282A"/>
          <w:sz w:val="24"/>
          <w:szCs w:val="24"/>
          <w:shd w:val="clear" w:color="auto" w:fill="FFFFFF"/>
        </w:rPr>
        <w:t xml:space="preserve">, Kent, are trying to get the countryside around their village, which is just outside the London Metropolitan Green Belt, protected from housing sprawl by bringing it within the Green Belt. </w:t>
      </w:r>
    </w:p>
    <w:p w14:paraId="231D5516" w14:textId="5CF91E26" w:rsidR="006A10A8" w:rsidRPr="00C80C83" w:rsidRDefault="006A10A8" w:rsidP="00763DA5">
      <w:pPr>
        <w:jc w:val="both"/>
        <w:rPr>
          <w:rFonts w:cstheme="minorHAnsi"/>
          <w:color w:val="26282A"/>
          <w:sz w:val="24"/>
          <w:szCs w:val="24"/>
          <w:shd w:val="clear" w:color="auto" w:fill="FFFFFF"/>
        </w:rPr>
      </w:pPr>
      <w:r w:rsidRPr="00C80C83">
        <w:rPr>
          <w:rFonts w:cstheme="minorHAnsi"/>
          <w:color w:val="26282A"/>
          <w:sz w:val="24"/>
          <w:szCs w:val="24"/>
          <w:shd w:val="clear" w:color="auto" w:fill="FFFFFF"/>
        </w:rPr>
        <w:t>The concept of a Green Belt is sometimes thought of as essentially a 20</w:t>
      </w:r>
      <w:r w:rsidRPr="00C80C83">
        <w:rPr>
          <w:rFonts w:cstheme="minorHAnsi"/>
          <w:color w:val="26282A"/>
          <w:sz w:val="24"/>
          <w:szCs w:val="24"/>
          <w:shd w:val="clear" w:color="auto" w:fill="FFFFFF"/>
          <w:vertAlign w:val="superscript"/>
        </w:rPr>
        <w:t>th</w:t>
      </w:r>
      <w:r w:rsidRPr="00C80C83">
        <w:rPr>
          <w:rFonts w:cstheme="minorHAnsi"/>
          <w:color w:val="26282A"/>
          <w:sz w:val="24"/>
          <w:szCs w:val="24"/>
          <w:shd w:val="clear" w:color="auto" w:fill="FFFFFF"/>
        </w:rPr>
        <w:t xml:space="preserve"> Century concept, the LMGB having been created in 1955. But in fact the idea of establishing some sort of an ‘open zone’ around large cities can be traced back at least to Roman times. In 17</w:t>
      </w:r>
      <w:r w:rsidRPr="00C80C83">
        <w:rPr>
          <w:rFonts w:cstheme="minorHAnsi"/>
          <w:color w:val="26282A"/>
          <w:sz w:val="24"/>
          <w:szCs w:val="24"/>
          <w:shd w:val="clear" w:color="auto" w:fill="FFFFFF"/>
          <w:vertAlign w:val="superscript"/>
        </w:rPr>
        <w:t>th</w:t>
      </w:r>
      <w:r w:rsidRPr="00C80C83">
        <w:rPr>
          <w:rFonts w:cstheme="minorHAnsi"/>
          <w:color w:val="26282A"/>
          <w:sz w:val="24"/>
          <w:szCs w:val="24"/>
          <w:shd w:val="clear" w:color="auto" w:fill="FFFFFF"/>
        </w:rPr>
        <w:t xml:space="preserve"> Century England, one proponent of the same idea was John Evelyn, the celebrated diarist, scientist and gardener. </w:t>
      </w:r>
    </w:p>
    <w:p w14:paraId="7523C6AB" w14:textId="17CE15D5" w:rsidR="006A10A8" w:rsidRPr="00C80C83" w:rsidRDefault="006A10A8" w:rsidP="00763DA5">
      <w:pPr>
        <w:jc w:val="both"/>
        <w:rPr>
          <w:rFonts w:cstheme="minorHAnsi"/>
          <w:color w:val="26282A"/>
          <w:sz w:val="24"/>
          <w:szCs w:val="24"/>
          <w:shd w:val="clear" w:color="auto" w:fill="FFFFFF"/>
        </w:rPr>
      </w:pPr>
      <w:r w:rsidRPr="00C80C83">
        <w:rPr>
          <w:rFonts w:cstheme="minorHAnsi"/>
          <w:color w:val="26282A"/>
          <w:sz w:val="24"/>
          <w:szCs w:val="24"/>
          <w:shd w:val="clear" w:color="auto" w:fill="FFFFFF"/>
        </w:rPr>
        <w:t>In his pamphlet, ‘</w:t>
      </w:r>
      <w:proofErr w:type="spellStart"/>
      <w:r w:rsidRPr="00C80C83">
        <w:rPr>
          <w:rFonts w:cstheme="minorHAnsi"/>
          <w:i/>
          <w:iCs/>
          <w:color w:val="26282A"/>
          <w:sz w:val="24"/>
          <w:szCs w:val="24"/>
          <w:shd w:val="clear" w:color="auto" w:fill="FFFFFF"/>
        </w:rPr>
        <w:t>Fumifugium</w:t>
      </w:r>
      <w:proofErr w:type="spellEnd"/>
      <w:r w:rsidRPr="00C80C83">
        <w:rPr>
          <w:rFonts w:cstheme="minorHAnsi"/>
          <w:color w:val="26282A"/>
          <w:sz w:val="24"/>
          <w:szCs w:val="24"/>
          <w:shd w:val="clear" w:color="auto" w:fill="FFFFFF"/>
        </w:rPr>
        <w:t xml:space="preserve">’, published in 1661, Evelyn railed against the “inconvenience of the air and smoke of London” and recommended the removal of all ‘noxious’ industry from the city. He also made the case for the areas around London to be made into fields, surrounded by hedges, to be planted with shrubs and flowers, herbs, and fruit and vegetables which could be sold in London. </w:t>
      </w:r>
    </w:p>
    <w:p w14:paraId="4D545849" w14:textId="23C980A7" w:rsidR="006A10A8" w:rsidRPr="00C80C83" w:rsidRDefault="006A10A8" w:rsidP="00763DA5">
      <w:pPr>
        <w:jc w:val="both"/>
        <w:rPr>
          <w:rFonts w:cstheme="minorHAnsi"/>
          <w:color w:val="26282A"/>
          <w:sz w:val="24"/>
          <w:szCs w:val="24"/>
          <w:shd w:val="clear" w:color="auto" w:fill="FFFFFF"/>
        </w:rPr>
      </w:pPr>
      <w:r w:rsidRPr="00C80C83">
        <w:rPr>
          <w:rFonts w:cstheme="minorHAnsi"/>
          <w:color w:val="26282A"/>
          <w:sz w:val="24"/>
          <w:szCs w:val="24"/>
          <w:shd w:val="clear" w:color="auto" w:fill="FFFFFF"/>
        </w:rPr>
        <w:t xml:space="preserve">Furthermore, he argued that these should be places for the recreation of the city’s inhabitants. His ‘tag line’ promoting the concept </w:t>
      </w:r>
      <w:r w:rsidR="00D23A4E">
        <w:rPr>
          <w:rFonts w:cstheme="minorHAnsi"/>
          <w:color w:val="26282A"/>
          <w:sz w:val="24"/>
          <w:szCs w:val="24"/>
          <w:shd w:val="clear" w:color="auto" w:fill="FFFFFF"/>
        </w:rPr>
        <w:t>wa</w:t>
      </w:r>
      <w:r w:rsidRPr="00C80C83">
        <w:rPr>
          <w:rFonts w:cstheme="minorHAnsi"/>
          <w:color w:val="26282A"/>
          <w:sz w:val="24"/>
          <w:szCs w:val="24"/>
          <w:shd w:val="clear" w:color="auto" w:fill="FFFFFF"/>
        </w:rPr>
        <w:t>s “Health, Profit and Beauty”. Not so distant from the arguments that CPRE continues to promulgate to protect and enhance the Green Belts around London and other major cities!</w:t>
      </w:r>
    </w:p>
    <w:p w14:paraId="31180F6D" w14:textId="5A04520A" w:rsidR="003F75F2" w:rsidRPr="00A03FD3" w:rsidRDefault="006A10A8" w:rsidP="00763DA5">
      <w:pPr>
        <w:jc w:val="both"/>
        <w:rPr>
          <w:rFonts w:cstheme="minorHAnsi"/>
          <w:color w:val="26282A"/>
          <w:sz w:val="24"/>
          <w:szCs w:val="24"/>
          <w:shd w:val="clear" w:color="auto" w:fill="FFFFFF"/>
        </w:rPr>
      </w:pPr>
      <w:r w:rsidRPr="00C80C83">
        <w:rPr>
          <w:rFonts w:cstheme="minorHAnsi"/>
          <w:color w:val="26282A"/>
          <w:sz w:val="24"/>
          <w:szCs w:val="24"/>
          <w:shd w:val="clear" w:color="auto" w:fill="FFFFFF"/>
        </w:rPr>
        <w:t>You can read all about the health and wellbeing benefits of Green Belts in the London Green Belt Council’s 2019 report “A Positive Case for London’s Green Belt”:</w:t>
      </w:r>
      <w:r w:rsidR="005C60BC">
        <w:rPr>
          <w:rFonts w:cstheme="minorHAnsi"/>
          <w:color w:val="26282A"/>
          <w:sz w:val="24"/>
          <w:szCs w:val="24"/>
          <w:shd w:val="clear" w:color="auto" w:fill="FFFFFF"/>
        </w:rPr>
        <w:t xml:space="preserve"> </w:t>
      </w:r>
      <w:hyperlink r:id="rId20" w:history="1">
        <w:r w:rsidR="008214ED" w:rsidRPr="002654AC">
          <w:rPr>
            <w:rStyle w:val="Hyperlink"/>
            <w:rFonts w:cstheme="minorHAnsi"/>
            <w:b/>
            <w:bCs/>
            <w:sz w:val="24"/>
            <w:szCs w:val="24"/>
            <w:shd w:val="clear" w:color="auto" w:fill="FFFFFF"/>
          </w:rPr>
          <w:t>www.londongreenbeltcouncil.org.uk</w:t>
        </w:r>
      </w:hyperlink>
    </w:p>
    <w:p w14:paraId="266A79C3" w14:textId="77777777" w:rsidR="00163EA1" w:rsidRPr="00163EA1" w:rsidRDefault="00163EA1" w:rsidP="00763DA5">
      <w:pPr>
        <w:jc w:val="both"/>
        <w:rPr>
          <w:rFonts w:cstheme="minorHAnsi"/>
          <w:b/>
          <w:color w:val="000000"/>
          <w:sz w:val="12"/>
          <w:szCs w:val="12"/>
        </w:rPr>
      </w:pPr>
    </w:p>
    <w:p w14:paraId="64A523DF" w14:textId="5CAE511C" w:rsidR="008729E7" w:rsidRPr="00396E43" w:rsidRDefault="008729E7" w:rsidP="00763DA5">
      <w:pPr>
        <w:jc w:val="both"/>
        <w:rPr>
          <w:rFonts w:cstheme="minorHAnsi"/>
          <w:b/>
          <w:color w:val="000000"/>
          <w:sz w:val="28"/>
          <w:szCs w:val="28"/>
        </w:rPr>
      </w:pPr>
      <w:r w:rsidRPr="00396E43">
        <w:rPr>
          <w:rFonts w:cstheme="minorHAnsi"/>
          <w:b/>
          <w:color w:val="000000"/>
          <w:sz w:val="28"/>
          <w:szCs w:val="28"/>
        </w:rPr>
        <w:t>Gatwick: a flight from reality</w:t>
      </w:r>
    </w:p>
    <w:p w14:paraId="68C432A5" w14:textId="3CFEDD48" w:rsidR="008729E7" w:rsidRPr="00C80C83" w:rsidRDefault="008729E7" w:rsidP="00763DA5">
      <w:pPr>
        <w:jc w:val="both"/>
        <w:rPr>
          <w:rFonts w:eastAsia="Times New Roman" w:cstheme="minorHAnsi"/>
          <w:color w:val="474747"/>
          <w:sz w:val="24"/>
          <w:szCs w:val="24"/>
          <w:lang w:val="en-US" w:eastAsia="en-GB"/>
        </w:rPr>
      </w:pPr>
      <w:r w:rsidRPr="00C80C83">
        <w:rPr>
          <w:rFonts w:cstheme="minorHAnsi"/>
          <w:color w:val="000000"/>
          <w:sz w:val="24"/>
          <w:szCs w:val="24"/>
        </w:rPr>
        <w:t xml:space="preserve">GACC (Gatwick Area Conservation Campaign) has submitted its response to the consultation </w:t>
      </w:r>
      <w:r w:rsidRPr="00C80C83">
        <w:rPr>
          <w:rFonts w:cstheme="minorHAnsi"/>
          <w:color w:val="000000"/>
          <w:sz w:val="24"/>
          <w:szCs w:val="24"/>
        </w:rPr>
        <w:t xml:space="preserve">on Gatwick Airport expansion plans. </w:t>
      </w:r>
      <w:r w:rsidRPr="00C80C83">
        <w:rPr>
          <w:rFonts w:eastAsia="Times New Roman" w:cstheme="minorHAnsi"/>
          <w:color w:val="474747"/>
          <w:sz w:val="24"/>
          <w:szCs w:val="24"/>
          <w:lang w:val="en-US" w:eastAsia="en-GB"/>
        </w:rPr>
        <w:t xml:space="preserve">It shows that the economic and employment benefits Gatwick claims for the project are ‘illusory’. Even the airport’s own consultants say there would be no employment benefits at a national level. </w:t>
      </w:r>
    </w:p>
    <w:p w14:paraId="3027AEA1" w14:textId="5734E9C8" w:rsidR="008729E7" w:rsidRPr="00A03FD3" w:rsidRDefault="008729E7" w:rsidP="00763DA5">
      <w:pPr>
        <w:jc w:val="both"/>
        <w:rPr>
          <w:rFonts w:cstheme="minorHAnsi"/>
          <w:color w:val="000000"/>
          <w:sz w:val="24"/>
          <w:szCs w:val="24"/>
        </w:rPr>
      </w:pPr>
      <w:r w:rsidRPr="00C80C83">
        <w:rPr>
          <w:rFonts w:eastAsia="Times New Roman" w:cstheme="minorHAnsi"/>
          <w:color w:val="474747"/>
          <w:sz w:val="24"/>
          <w:szCs w:val="24"/>
          <w:lang w:val="en-US" w:eastAsia="en-GB"/>
        </w:rPr>
        <w:t>The airport’s wider assessment of economic benefits is based on unsupportable or out-of-date assumptions, omissions and errors, GACC states, and it is likely that the scheme in fact has a negative economic value.</w:t>
      </w:r>
      <w:r w:rsidR="00A03FD3">
        <w:rPr>
          <w:rFonts w:cstheme="minorHAnsi"/>
          <w:color w:val="000000"/>
          <w:sz w:val="24"/>
          <w:szCs w:val="24"/>
        </w:rPr>
        <w:t xml:space="preserve"> </w:t>
      </w:r>
      <w:r w:rsidRPr="00C80C83">
        <w:rPr>
          <w:rFonts w:eastAsia="Times New Roman" w:cstheme="minorHAnsi"/>
          <w:color w:val="474747"/>
          <w:sz w:val="24"/>
          <w:szCs w:val="24"/>
          <w:lang w:eastAsia="en-GB"/>
        </w:rPr>
        <w:t>Gatwick expansion will increase the airport’s CO</w:t>
      </w:r>
      <w:r w:rsidRPr="00C80C83">
        <w:rPr>
          <w:rFonts w:eastAsia="Times New Roman" w:cstheme="minorHAnsi"/>
          <w:color w:val="474747"/>
          <w:sz w:val="24"/>
          <w:szCs w:val="24"/>
          <w:vertAlign w:val="subscript"/>
          <w:lang w:eastAsia="en-GB"/>
        </w:rPr>
        <w:t>2</w:t>
      </w:r>
      <w:r w:rsidRPr="00C80C83">
        <w:rPr>
          <w:rFonts w:eastAsia="Times New Roman" w:cstheme="minorHAnsi"/>
          <w:color w:val="474747"/>
          <w:sz w:val="24"/>
          <w:szCs w:val="24"/>
          <w:lang w:eastAsia="en-GB"/>
        </w:rPr>
        <w:t xml:space="preserve"> emissions by nearly 50% from </w:t>
      </w:r>
      <w:r w:rsidR="00A03FD3">
        <w:rPr>
          <w:rFonts w:eastAsia="Times New Roman" w:cstheme="minorHAnsi"/>
          <w:color w:val="474747"/>
          <w:sz w:val="24"/>
          <w:szCs w:val="24"/>
          <w:lang w:eastAsia="en-GB"/>
        </w:rPr>
        <w:t xml:space="preserve">the </w:t>
      </w:r>
      <w:r w:rsidRPr="00C80C83">
        <w:rPr>
          <w:rFonts w:eastAsia="Times New Roman" w:cstheme="minorHAnsi"/>
          <w:color w:val="474747"/>
          <w:sz w:val="24"/>
          <w:szCs w:val="24"/>
          <w:lang w:eastAsia="en-GB"/>
        </w:rPr>
        <w:t>2018</w:t>
      </w:r>
      <w:r w:rsidR="00A03FD3">
        <w:rPr>
          <w:rFonts w:eastAsia="Times New Roman" w:cstheme="minorHAnsi"/>
          <w:color w:val="474747"/>
          <w:sz w:val="24"/>
          <w:szCs w:val="24"/>
          <w:lang w:eastAsia="en-GB"/>
        </w:rPr>
        <w:t xml:space="preserve"> level</w:t>
      </w:r>
      <w:r w:rsidRPr="00C80C83">
        <w:rPr>
          <w:rFonts w:eastAsia="Times New Roman" w:cstheme="minorHAnsi"/>
          <w:color w:val="474747"/>
          <w:sz w:val="24"/>
          <w:szCs w:val="24"/>
          <w:lang w:eastAsia="en-GB"/>
        </w:rPr>
        <w:t>. Emissions attributable to Gatwick would grow from less than 1% of total UK emissions in 2019 to over 5.5% by 2038.</w:t>
      </w:r>
    </w:p>
    <w:p w14:paraId="4D78B8C5" w14:textId="42E54227" w:rsidR="0022328C" w:rsidRPr="00396E43" w:rsidRDefault="008729E7" w:rsidP="00763DA5">
      <w:pPr>
        <w:jc w:val="both"/>
        <w:rPr>
          <w:rFonts w:eastAsia="Times New Roman" w:cstheme="minorHAnsi"/>
          <w:color w:val="474747"/>
          <w:sz w:val="24"/>
          <w:szCs w:val="24"/>
          <w:shd w:val="clear" w:color="auto" w:fill="FFFFFF"/>
          <w:lang w:eastAsia="en-GB"/>
        </w:rPr>
      </w:pPr>
      <w:r w:rsidRPr="00C80C83">
        <w:rPr>
          <w:rFonts w:eastAsia="Times New Roman" w:cstheme="minorHAnsi"/>
          <w:color w:val="474747"/>
          <w:sz w:val="24"/>
          <w:szCs w:val="24"/>
          <w:lang w:eastAsia="en-GB"/>
        </w:rPr>
        <w:t xml:space="preserve">Apart from the increase in airport noise, </w:t>
      </w:r>
      <w:r w:rsidR="002300C2">
        <w:rPr>
          <w:rFonts w:eastAsia="Times New Roman" w:cstheme="minorHAnsi"/>
          <w:color w:val="474747"/>
          <w:sz w:val="24"/>
          <w:szCs w:val="24"/>
          <w:lang w:eastAsia="en-GB"/>
        </w:rPr>
        <w:t xml:space="preserve">there have also been </w:t>
      </w:r>
      <w:r w:rsidRPr="00C80C83">
        <w:rPr>
          <w:rFonts w:eastAsia="Times New Roman" w:cstheme="minorHAnsi"/>
          <w:color w:val="474747"/>
          <w:sz w:val="24"/>
          <w:szCs w:val="24"/>
          <w:lang w:eastAsia="en-GB"/>
        </w:rPr>
        <w:t>increase</w:t>
      </w:r>
      <w:r w:rsidR="002300C2">
        <w:rPr>
          <w:rFonts w:eastAsia="Times New Roman" w:cstheme="minorHAnsi"/>
          <w:color w:val="474747"/>
          <w:sz w:val="24"/>
          <w:szCs w:val="24"/>
          <w:lang w:eastAsia="en-GB"/>
        </w:rPr>
        <w:t>s</w:t>
      </w:r>
      <w:r w:rsidRPr="00C80C83">
        <w:rPr>
          <w:rFonts w:eastAsia="Times New Roman" w:cstheme="minorHAnsi"/>
          <w:color w:val="474747"/>
          <w:sz w:val="24"/>
          <w:szCs w:val="24"/>
          <w:shd w:val="clear" w:color="auto" w:fill="FFFFFF"/>
          <w:lang w:eastAsia="en-GB"/>
        </w:rPr>
        <w:t xml:space="preserve"> car travel to the airport </w:t>
      </w:r>
      <w:r w:rsidR="002300C2">
        <w:rPr>
          <w:rFonts w:eastAsia="Times New Roman" w:cstheme="minorHAnsi"/>
          <w:color w:val="474747"/>
          <w:sz w:val="24"/>
          <w:szCs w:val="24"/>
          <w:shd w:val="clear" w:color="auto" w:fill="FFFFFF"/>
          <w:lang w:eastAsia="en-GB"/>
        </w:rPr>
        <w:t xml:space="preserve">(up </w:t>
      </w:r>
      <w:r w:rsidRPr="00C80C83">
        <w:rPr>
          <w:rFonts w:eastAsia="Times New Roman" w:cstheme="minorHAnsi"/>
          <w:color w:val="474747"/>
          <w:sz w:val="24"/>
          <w:szCs w:val="24"/>
          <w:shd w:val="clear" w:color="auto" w:fill="FFFFFF"/>
          <w:lang w:eastAsia="en-GB"/>
        </w:rPr>
        <w:t>by over 40% compared to 2019</w:t>
      </w:r>
      <w:r w:rsidR="00BF73F0">
        <w:rPr>
          <w:rFonts w:eastAsia="Times New Roman" w:cstheme="minorHAnsi"/>
          <w:color w:val="474747"/>
          <w:sz w:val="24"/>
          <w:szCs w:val="24"/>
          <w:shd w:val="clear" w:color="auto" w:fill="FFFFFF"/>
          <w:lang w:eastAsia="en-GB"/>
        </w:rPr>
        <w:t>)</w:t>
      </w:r>
      <w:r w:rsidRPr="00C80C83">
        <w:rPr>
          <w:rFonts w:eastAsia="Times New Roman" w:cstheme="minorHAnsi"/>
          <w:color w:val="474747"/>
          <w:sz w:val="24"/>
          <w:szCs w:val="24"/>
          <w:shd w:val="clear" w:color="auto" w:fill="FFFFFF"/>
          <w:lang w:eastAsia="en-GB"/>
        </w:rPr>
        <w:t xml:space="preserve"> causing congestion and impacting air quality.</w:t>
      </w:r>
      <w:r w:rsidR="00396E43">
        <w:rPr>
          <w:rFonts w:eastAsia="Times New Roman" w:cstheme="minorHAnsi"/>
          <w:color w:val="474747"/>
          <w:sz w:val="24"/>
          <w:szCs w:val="24"/>
          <w:shd w:val="clear" w:color="auto" w:fill="FFFFFF"/>
          <w:lang w:eastAsia="en-GB"/>
        </w:rPr>
        <w:t xml:space="preserve"> </w:t>
      </w:r>
      <w:r w:rsidRPr="00C80C83">
        <w:rPr>
          <w:rFonts w:eastAsia="Times New Roman" w:cstheme="minorHAnsi"/>
          <w:color w:val="26282A"/>
          <w:sz w:val="24"/>
          <w:szCs w:val="24"/>
          <w:lang w:eastAsia="en-GB"/>
        </w:rPr>
        <w:t>Most worryingly, GACC also reports that the consultation itself is “not fit for purpose”</w:t>
      </w:r>
      <w:r w:rsidRPr="00C80C83">
        <w:rPr>
          <w:rFonts w:eastAsia="Times New Roman" w:cstheme="minorHAnsi"/>
          <w:color w:val="000000"/>
          <w:sz w:val="24"/>
          <w:szCs w:val="24"/>
          <w:lang w:eastAsia="en-GB"/>
        </w:rPr>
        <w:t xml:space="preserve"> because it gives a misleading impression of the need for the development and uses projections that are not consistent with the Airports National Policy Statement.</w:t>
      </w:r>
      <w:r w:rsidR="004E21D2">
        <w:rPr>
          <w:rFonts w:eastAsia="Times New Roman" w:cstheme="minorHAnsi"/>
          <w:color w:val="000000"/>
          <w:sz w:val="24"/>
          <w:szCs w:val="24"/>
          <w:lang w:eastAsia="en-GB"/>
        </w:rPr>
        <w:t xml:space="preserve"> </w:t>
      </w:r>
      <w:hyperlink r:id="rId21" w:history="1">
        <w:r w:rsidR="005C60BC" w:rsidRPr="002654AC">
          <w:rPr>
            <w:rStyle w:val="Hyperlink"/>
            <w:rFonts w:eastAsia="Times New Roman" w:cstheme="minorHAnsi"/>
            <w:b/>
            <w:bCs/>
            <w:sz w:val="24"/>
            <w:szCs w:val="24"/>
            <w:lang w:eastAsia="en-GB"/>
          </w:rPr>
          <w:t>www.gacc.org.uk</w:t>
        </w:r>
      </w:hyperlink>
    </w:p>
    <w:p w14:paraId="40F51E34" w14:textId="77777777" w:rsidR="0004692B" w:rsidRPr="001221B4" w:rsidRDefault="0004692B" w:rsidP="00763DA5">
      <w:pPr>
        <w:jc w:val="both"/>
        <w:rPr>
          <w:b/>
          <w:bCs/>
          <w:color w:val="385623" w:themeColor="accent6" w:themeShade="80"/>
          <w:sz w:val="20"/>
          <w:szCs w:val="20"/>
        </w:rPr>
      </w:pPr>
    </w:p>
    <w:p w14:paraId="14E09C3F" w14:textId="71CC2D5C" w:rsidR="006314B4" w:rsidRPr="001A6BC2" w:rsidRDefault="006314B4" w:rsidP="00763DA5">
      <w:pPr>
        <w:jc w:val="both"/>
        <w:rPr>
          <w:b/>
          <w:bCs/>
          <w:color w:val="385623" w:themeColor="accent6" w:themeShade="80"/>
          <w:sz w:val="36"/>
          <w:szCs w:val="36"/>
        </w:rPr>
      </w:pPr>
      <w:r w:rsidRPr="001A6BC2">
        <w:rPr>
          <w:b/>
          <w:bCs/>
          <w:color w:val="385623" w:themeColor="accent6" w:themeShade="80"/>
          <w:sz w:val="36"/>
          <w:szCs w:val="36"/>
        </w:rPr>
        <w:t>NATIONAL NEWS</w:t>
      </w:r>
    </w:p>
    <w:p w14:paraId="76147FC5" w14:textId="77777777" w:rsidR="00615891" w:rsidRPr="00396E43" w:rsidRDefault="00615891" w:rsidP="00615891">
      <w:pPr>
        <w:jc w:val="both"/>
        <w:rPr>
          <w:rFonts w:eastAsia="Times New Roman" w:cstheme="minorHAnsi"/>
          <w:b/>
          <w:color w:val="26282A"/>
          <w:sz w:val="28"/>
          <w:szCs w:val="28"/>
          <w:lang w:eastAsia="en-GB"/>
        </w:rPr>
      </w:pPr>
      <w:r w:rsidRPr="00396E43">
        <w:rPr>
          <w:rFonts w:eastAsia="Times New Roman" w:cstheme="minorHAnsi"/>
          <w:b/>
          <w:color w:val="26282A"/>
          <w:sz w:val="28"/>
          <w:szCs w:val="28"/>
          <w:lang w:eastAsia="en-GB"/>
        </w:rPr>
        <w:t>CPRE’s brownfield report discussed at ministerial level</w:t>
      </w:r>
    </w:p>
    <w:p w14:paraId="0B76A075" w14:textId="77777777" w:rsidR="00615891" w:rsidRPr="005C60BC" w:rsidRDefault="00615891" w:rsidP="00615891">
      <w:pPr>
        <w:jc w:val="both"/>
        <w:rPr>
          <w:rFonts w:eastAsia="Times New Roman" w:cstheme="minorHAnsi"/>
          <w:i/>
          <w:iCs/>
          <w:color w:val="26282A"/>
          <w:sz w:val="24"/>
          <w:szCs w:val="24"/>
          <w:lang w:eastAsia="en-GB"/>
        </w:rPr>
      </w:pPr>
      <w:r w:rsidRPr="005C60BC">
        <w:rPr>
          <w:rFonts w:eastAsia="Times New Roman" w:cstheme="minorHAnsi"/>
          <w:i/>
          <w:iCs/>
          <w:color w:val="202020"/>
          <w:sz w:val="24"/>
          <w:szCs w:val="24"/>
          <w:lang w:eastAsia="en-GB"/>
        </w:rPr>
        <w:t>“The proportion of brownfield housing units with planning permission is the lowest since records began – down to 44% in 2021 from 53% in 2020 – and the actual number, at 506,000, is the lowest for four years.”</w:t>
      </w:r>
    </w:p>
    <w:p w14:paraId="7DE831B6" w14:textId="75D4CDD8" w:rsidR="0022328C" w:rsidRPr="00747F1D" w:rsidRDefault="00615891" w:rsidP="00763DA5">
      <w:pPr>
        <w:jc w:val="both"/>
        <w:rPr>
          <w:rStyle w:val="Strong"/>
          <w:rFonts w:eastAsia="Times New Roman" w:cstheme="minorHAnsi"/>
          <w:b w:val="0"/>
          <w:iCs/>
          <w:color w:val="202020"/>
          <w:sz w:val="24"/>
          <w:szCs w:val="24"/>
          <w:lang w:eastAsia="en-GB"/>
        </w:rPr>
      </w:pPr>
      <w:r w:rsidRPr="00C80C83">
        <w:rPr>
          <w:rFonts w:eastAsia="Times New Roman" w:cstheme="minorHAnsi"/>
          <w:bCs/>
          <w:color w:val="202020"/>
          <w:sz w:val="24"/>
          <w:szCs w:val="24"/>
          <w:lang w:eastAsia="en-GB"/>
        </w:rPr>
        <w:t xml:space="preserve">Important CPRE research on brownfield development was discussed recently at a private roundtable meeting with Housing Minister Chris Pincher MP. The Minister was </w:t>
      </w:r>
      <w:r w:rsidRPr="00C80C83">
        <w:rPr>
          <w:rFonts w:eastAsia="Times New Roman" w:cstheme="minorHAnsi"/>
          <w:bCs/>
          <w:color w:val="202020"/>
          <w:sz w:val="24"/>
          <w:szCs w:val="24"/>
          <w:lang w:eastAsia="en-GB"/>
        </w:rPr>
        <w:lastRenderedPageBreak/>
        <w:t xml:space="preserve">informed that there is </w:t>
      </w:r>
      <w:r w:rsidRPr="00C80C83">
        <w:rPr>
          <w:rFonts w:eastAsia="Times New Roman" w:cstheme="minorHAnsi"/>
          <w:bCs/>
          <w:iCs/>
          <w:color w:val="202020"/>
          <w:sz w:val="24"/>
          <w:szCs w:val="24"/>
          <w:lang w:eastAsia="en-GB"/>
        </w:rPr>
        <w:t>land available for 1.3million new homes in England, all in previously developed sites across the country. Yet, despite this fact, development of greenfield sites for housing is increasing, and the proportion of brownfield land being used for housing has shrunk in the last 12 months. For the full text of National CPRE’s brownfield report, go to:</w:t>
      </w:r>
      <w:r>
        <w:rPr>
          <w:rFonts w:eastAsia="Times New Roman" w:cstheme="minorHAnsi"/>
          <w:bCs/>
          <w:iCs/>
          <w:color w:val="202020"/>
          <w:sz w:val="24"/>
          <w:szCs w:val="24"/>
          <w:lang w:eastAsia="en-GB"/>
        </w:rPr>
        <w:t xml:space="preserve"> </w:t>
      </w:r>
      <w:hyperlink r:id="rId22" w:history="1">
        <w:r w:rsidRPr="002654AC">
          <w:rPr>
            <w:rStyle w:val="Hyperlink"/>
            <w:rFonts w:eastAsia="Times New Roman" w:cstheme="minorHAnsi"/>
            <w:b/>
            <w:iCs/>
            <w:sz w:val="24"/>
            <w:szCs w:val="24"/>
            <w:lang w:eastAsia="en-GB"/>
          </w:rPr>
          <w:t>www.cpre.org.uk</w:t>
        </w:r>
      </w:hyperlink>
    </w:p>
    <w:p w14:paraId="4DDBB8FB" w14:textId="77777777" w:rsidR="001221B4" w:rsidRPr="001221B4" w:rsidRDefault="001221B4" w:rsidP="00763DA5">
      <w:pPr>
        <w:jc w:val="both"/>
        <w:rPr>
          <w:rStyle w:val="Strong"/>
          <w:rFonts w:cstheme="minorHAnsi"/>
          <w:sz w:val="16"/>
          <w:szCs w:val="16"/>
        </w:rPr>
      </w:pPr>
    </w:p>
    <w:p w14:paraId="07D6E040" w14:textId="069644D8" w:rsidR="006314B4" w:rsidRPr="00396E43" w:rsidRDefault="006314B4" w:rsidP="00763DA5">
      <w:pPr>
        <w:jc w:val="both"/>
        <w:rPr>
          <w:rFonts w:cstheme="minorHAnsi"/>
          <w:sz w:val="28"/>
          <w:szCs w:val="28"/>
        </w:rPr>
      </w:pPr>
      <w:r w:rsidRPr="00396E43">
        <w:rPr>
          <w:rStyle w:val="Strong"/>
          <w:rFonts w:cstheme="minorHAnsi"/>
          <w:sz w:val="28"/>
          <w:szCs w:val="28"/>
        </w:rPr>
        <w:t>Reimagining where we live</w:t>
      </w:r>
    </w:p>
    <w:p w14:paraId="5965B60A" w14:textId="77777777" w:rsidR="006314B4" w:rsidRPr="00C80C83" w:rsidRDefault="006314B4" w:rsidP="00763DA5">
      <w:pPr>
        <w:jc w:val="both"/>
        <w:rPr>
          <w:rFonts w:cstheme="minorHAnsi"/>
          <w:sz w:val="24"/>
          <w:szCs w:val="24"/>
        </w:rPr>
      </w:pPr>
      <w:r w:rsidRPr="00C80C83">
        <w:rPr>
          <w:rFonts w:cstheme="minorHAnsi"/>
          <w:sz w:val="24"/>
          <w:szCs w:val="24"/>
        </w:rPr>
        <w:t>The Department for Culture, Media and Sport Select Committee is asking for evidence for their enquiry on placemaking and the levelling up agenda. Specifically, they are looking for:</w:t>
      </w:r>
    </w:p>
    <w:p w14:paraId="2E057FB7" w14:textId="77777777" w:rsidR="006314B4" w:rsidRPr="00530850" w:rsidRDefault="006314B4" w:rsidP="00530850">
      <w:pPr>
        <w:pStyle w:val="ListParagraph"/>
        <w:numPr>
          <w:ilvl w:val="0"/>
          <w:numId w:val="13"/>
        </w:numPr>
        <w:jc w:val="both"/>
        <w:rPr>
          <w:rFonts w:cstheme="minorHAnsi"/>
          <w:sz w:val="24"/>
          <w:szCs w:val="24"/>
        </w:rPr>
      </w:pPr>
      <w:r w:rsidRPr="00530850">
        <w:rPr>
          <w:rFonts w:cstheme="minorHAnsi"/>
          <w:sz w:val="24"/>
          <w:szCs w:val="24"/>
        </w:rPr>
        <w:t>How can culture reanimate our public spaces and shopping streets?</w:t>
      </w:r>
    </w:p>
    <w:p w14:paraId="24016068" w14:textId="77777777" w:rsidR="006314B4" w:rsidRPr="00530850" w:rsidRDefault="006314B4" w:rsidP="00530850">
      <w:pPr>
        <w:pStyle w:val="ListParagraph"/>
        <w:numPr>
          <w:ilvl w:val="0"/>
          <w:numId w:val="13"/>
        </w:numPr>
        <w:jc w:val="both"/>
        <w:rPr>
          <w:rFonts w:cstheme="minorHAnsi"/>
          <w:sz w:val="24"/>
          <w:szCs w:val="24"/>
        </w:rPr>
      </w:pPr>
      <w:r w:rsidRPr="00530850">
        <w:rPr>
          <w:rFonts w:cstheme="minorHAnsi"/>
          <w:sz w:val="24"/>
          <w:szCs w:val="24"/>
        </w:rPr>
        <w:t>How can creatives contribute to local decision-making and planning of place?</w:t>
      </w:r>
    </w:p>
    <w:p w14:paraId="63DC2FD9" w14:textId="77777777" w:rsidR="006314B4" w:rsidRPr="00530850" w:rsidRDefault="006314B4" w:rsidP="00530850">
      <w:pPr>
        <w:pStyle w:val="ListParagraph"/>
        <w:numPr>
          <w:ilvl w:val="0"/>
          <w:numId w:val="13"/>
        </w:numPr>
        <w:jc w:val="both"/>
        <w:rPr>
          <w:rFonts w:cstheme="minorHAnsi"/>
          <w:sz w:val="24"/>
          <w:szCs w:val="24"/>
        </w:rPr>
      </w:pPr>
      <w:r w:rsidRPr="00530850">
        <w:rPr>
          <w:rFonts w:cstheme="minorHAnsi"/>
          <w:sz w:val="24"/>
          <w:szCs w:val="24"/>
        </w:rPr>
        <w:t>How can the Government support places without established artistic infrastructure to take full advantage of the opportunities that the levelling up agenda provides?</w:t>
      </w:r>
    </w:p>
    <w:p w14:paraId="11248F45" w14:textId="77777777" w:rsidR="006314B4" w:rsidRPr="00530850" w:rsidRDefault="006314B4" w:rsidP="00530850">
      <w:pPr>
        <w:pStyle w:val="ListParagraph"/>
        <w:numPr>
          <w:ilvl w:val="0"/>
          <w:numId w:val="13"/>
        </w:numPr>
        <w:jc w:val="both"/>
        <w:rPr>
          <w:rFonts w:cstheme="minorHAnsi"/>
          <w:sz w:val="24"/>
          <w:szCs w:val="24"/>
        </w:rPr>
      </w:pPr>
      <w:r w:rsidRPr="00530850">
        <w:rPr>
          <w:rFonts w:cstheme="minorHAnsi"/>
          <w:sz w:val="24"/>
          <w:szCs w:val="24"/>
        </w:rPr>
        <w:t>How might changes to the UK’s broadcasting landscape affect investment in cultural production outside the capital, and what could the consequences be for artists and communities?</w:t>
      </w:r>
    </w:p>
    <w:p w14:paraId="42991213" w14:textId="77777777" w:rsidR="006314B4" w:rsidRPr="00530850" w:rsidRDefault="006314B4" w:rsidP="00530850">
      <w:pPr>
        <w:pStyle w:val="ListParagraph"/>
        <w:numPr>
          <w:ilvl w:val="0"/>
          <w:numId w:val="13"/>
        </w:numPr>
        <w:jc w:val="both"/>
        <w:rPr>
          <w:rFonts w:cstheme="minorHAnsi"/>
          <w:sz w:val="24"/>
          <w:szCs w:val="24"/>
        </w:rPr>
      </w:pPr>
      <w:r w:rsidRPr="00530850">
        <w:rPr>
          <w:rFonts w:cstheme="minorHAnsi"/>
          <w:sz w:val="24"/>
          <w:szCs w:val="24"/>
        </w:rPr>
        <w:t>How should Government build on existing schemes, such as the UK City of Culture, to level up funding for arts and culture?</w:t>
      </w:r>
    </w:p>
    <w:p w14:paraId="05572BBD" w14:textId="77777777" w:rsidR="006314B4" w:rsidRPr="00C80C83" w:rsidRDefault="006314B4" w:rsidP="00763DA5">
      <w:pPr>
        <w:jc w:val="both"/>
        <w:rPr>
          <w:rFonts w:cstheme="minorHAnsi"/>
          <w:b/>
          <w:color w:val="26282A"/>
          <w:sz w:val="24"/>
          <w:szCs w:val="24"/>
        </w:rPr>
      </w:pPr>
      <w:r w:rsidRPr="00C80C83">
        <w:rPr>
          <w:rFonts w:cstheme="minorHAnsi"/>
          <w:sz w:val="24"/>
          <w:szCs w:val="24"/>
        </w:rPr>
        <w:t xml:space="preserve">The deadline for responses is 18th February. Visit the following website for contact details: </w:t>
      </w:r>
      <w:hyperlink r:id="rId23" w:history="1">
        <w:r w:rsidRPr="00C80C83">
          <w:rPr>
            <w:rStyle w:val="Hyperlink"/>
            <w:rFonts w:cstheme="minorHAnsi"/>
            <w:sz w:val="24"/>
            <w:szCs w:val="24"/>
          </w:rPr>
          <w:t>Reimagining where we live: cultural placemaking and the levelling up agenda - Committees - UK Parliament</w:t>
        </w:r>
      </w:hyperlink>
    </w:p>
    <w:p w14:paraId="09F3C7F0" w14:textId="77777777" w:rsidR="001221B4" w:rsidRPr="001221B4" w:rsidRDefault="001221B4" w:rsidP="00D23A4E">
      <w:pPr>
        <w:jc w:val="both"/>
        <w:rPr>
          <w:rFonts w:eastAsia="Times New Roman" w:cstheme="minorHAnsi"/>
          <w:b/>
          <w:bCs/>
          <w:color w:val="1D2228"/>
          <w:sz w:val="16"/>
          <w:szCs w:val="16"/>
          <w:lang w:eastAsia="en-GB"/>
        </w:rPr>
      </w:pPr>
    </w:p>
    <w:p w14:paraId="7C241ECA" w14:textId="76980AC3" w:rsidR="006314B4" w:rsidRPr="00396E43" w:rsidRDefault="00125243" w:rsidP="00D23A4E">
      <w:pPr>
        <w:jc w:val="both"/>
        <w:rPr>
          <w:rFonts w:eastAsia="Times New Roman" w:cstheme="minorHAnsi"/>
          <w:color w:val="1D2228"/>
          <w:sz w:val="28"/>
          <w:szCs w:val="28"/>
          <w:lang w:eastAsia="en-GB"/>
        </w:rPr>
      </w:pPr>
      <w:r>
        <w:rPr>
          <w:rFonts w:eastAsia="Times New Roman" w:cstheme="minorHAnsi"/>
          <w:b/>
          <w:bCs/>
          <w:color w:val="1D2228"/>
          <w:sz w:val="28"/>
          <w:szCs w:val="28"/>
          <w:lang w:eastAsia="en-GB"/>
        </w:rPr>
        <w:t>National CPRE releases major n</w:t>
      </w:r>
      <w:r w:rsidR="006314B4" w:rsidRPr="00396E43">
        <w:rPr>
          <w:rFonts w:eastAsia="Times New Roman" w:cstheme="minorHAnsi"/>
          <w:b/>
          <w:bCs/>
          <w:color w:val="1D2228"/>
          <w:sz w:val="28"/>
          <w:szCs w:val="28"/>
          <w:lang w:eastAsia="en-GB"/>
        </w:rPr>
        <w:t>ew report on green spaces</w:t>
      </w:r>
    </w:p>
    <w:p w14:paraId="43672734" w14:textId="77777777" w:rsidR="001A6BC2" w:rsidRDefault="006314B4" w:rsidP="00763DA5">
      <w:pPr>
        <w:jc w:val="both"/>
        <w:rPr>
          <w:rFonts w:eastAsia="Times New Roman" w:cstheme="minorHAnsi"/>
          <w:color w:val="1D2228"/>
          <w:sz w:val="24"/>
          <w:szCs w:val="24"/>
          <w:lang w:eastAsia="en-GB"/>
        </w:rPr>
      </w:pPr>
      <w:r w:rsidRPr="00C80C83">
        <w:rPr>
          <w:rFonts w:eastAsia="Times New Roman" w:cstheme="minorHAnsi"/>
          <w:color w:val="1D2228"/>
          <w:sz w:val="24"/>
          <w:szCs w:val="24"/>
          <w:lang w:eastAsia="en-GB"/>
        </w:rPr>
        <w:t xml:space="preserve">The importance of green spaces in our increasingly fractured and denatured South East has been emphasised by National CPRE in a major new report. </w:t>
      </w:r>
    </w:p>
    <w:p w14:paraId="6C9A9437" w14:textId="146D6277" w:rsidR="006314B4" w:rsidRPr="00C80C83" w:rsidRDefault="006314B4" w:rsidP="00763DA5">
      <w:pPr>
        <w:jc w:val="both"/>
        <w:rPr>
          <w:rFonts w:eastAsia="Times New Roman" w:cstheme="minorHAnsi"/>
          <w:color w:val="1D2228"/>
          <w:sz w:val="24"/>
          <w:szCs w:val="24"/>
          <w:lang w:eastAsia="en-GB"/>
        </w:rPr>
      </w:pPr>
      <w:r w:rsidRPr="00C80C83">
        <w:rPr>
          <w:rFonts w:eastAsia="Times New Roman" w:cstheme="minorHAnsi"/>
          <w:color w:val="1D2228"/>
          <w:sz w:val="24"/>
          <w:szCs w:val="24"/>
          <w:lang w:eastAsia="en-GB"/>
        </w:rPr>
        <w:t>The report sets out the health and wellbeing benefits of local green spaces and their positive contribution to tackling the climate emergency but highlights the evidence showing the huge inequality of access to these much valued green spaces, particularly for poorer communities.</w:t>
      </w:r>
    </w:p>
    <w:p w14:paraId="2F3C646D" w14:textId="77777777" w:rsidR="004112D6" w:rsidRDefault="006314B4" w:rsidP="00763DA5">
      <w:pPr>
        <w:jc w:val="both"/>
        <w:rPr>
          <w:rFonts w:eastAsia="Times New Roman" w:cstheme="minorHAnsi"/>
          <w:color w:val="1D2228"/>
          <w:sz w:val="24"/>
          <w:szCs w:val="24"/>
          <w:lang w:eastAsia="en-GB"/>
        </w:rPr>
      </w:pPr>
      <w:r w:rsidRPr="00C80C83">
        <w:rPr>
          <w:rFonts w:eastAsia="Times New Roman" w:cstheme="minorHAnsi"/>
          <w:color w:val="1D2228"/>
          <w:sz w:val="24"/>
          <w:szCs w:val="24"/>
          <w:lang w:eastAsia="en-GB"/>
        </w:rPr>
        <w:t xml:space="preserve">The coronavirus pandemic, and our reliance on nearby nature, has made these inequalities even more stark. Bridging this ‘green space gap’ and levelling up access to nature should be a key priority for any government that cares about people, climate and the environment. </w:t>
      </w:r>
    </w:p>
    <w:p w14:paraId="69E97383" w14:textId="45322182" w:rsidR="006314B4" w:rsidRPr="00C80C83" w:rsidRDefault="006314B4" w:rsidP="00763DA5">
      <w:pPr>
        <w:jc w:val="both"/>
        <w:rPr>
          <w:rFonts w:eastAsia="Times New Roman" w:cstheme="minorHAnsi"/>
          <w:color w:val="1D2228"/>
          <w:sz w:val="24"/>
          <w:szCs w:val="24"/>
          <w:lang w:eastAsia="en-GB"/>
        </w:rPr>
      </w:pPr>
      <w:r w:rsidRPr="00C80C83">
        <w:rPr>
          <w:rFonts w:eastAsia="Times New Roman" w:cstheme="minorHAnsi"/>
          <w:color w:val="1D2228"/>
          <w:sz w:val="24"/>
          <w:szCs w:val="24"/>
          <w:lang w:eastAsia="en-GB"/>
        </w:rPr>
        <w:t>In this context, the Local Green Space (LGS) designation, as set out in the National Planning Policy Framework (NPPF), is an important planning policy tool</w:t>
      </w:r>
      <w:r w:rsidR="00F16307">
        <w:rPr>
          <w:rFonts w:eastAsia="Times New Roman" w:cstheme="minorHAnsi"/>
          <w:color w:val="1D2228"/>
          <w:sz w:val="24"/>
          <w:szCs w:val="24"/>
          <w:lang w:eastAsia="en-GB"/>
        </w:rPr>
        <w:t>,</w:t>
      </w:r>
      <w:r w:rsidRPr="00C80C83">
        <w:rPr>
          <w:rFonts w:eastAsia="Times New Roman" w:cstheme="minorHAnsi"/>
          <w:color w:val="1D2228"/>
          <w:sz w:val="24"/>
          <w:szCs w:val="24"/>
          <w:lang w:eastAsia="en-GB"/>
        </w:rPr>
        <w:t xml:space="preserve"> </w:t>
      </w:r>
      <w:r w:rsidR="004764FC">
        <w:rPr>
          <w:rFonts w:eastAsia="Times New Roman" w:cstheme="minorHAnsi"/>
          <w:color w:val="1D2228"/>
          <w:sz w:val="24"/>
          <w:szCs w:val="24"/>
          <w:lang w:eastAsia="en-GB"/>
        </w:rPr>
        <w:t>linked to Neighbourhood Planning</w:t>
      </w:r>
      <w:r w:rsidR="00F16307">
        <w:rPr>
          <w:rFonts w:eastAsia="Times New Roman" w:cstheme="minorHAnsi"/>
          <w:color w:val="1D2228"/>
          <w:sz w:val="24"/>
          <w:szCs w:val="24"/>
          <w:lang w:eastAsia="en-GB"/>
        </w:rPr>
        <w:t xml:space="preserve">, </w:t>
      </w:r>
      <w:r w:rsidRPr="00C80C83">
        <w:rPr>
          <w:rFonts w:eastAsia="Times New Roman" w:cstheme="minorHAnsi"/>
          <w:color w:val="1D2228"/>
          <w:sz w:val="24"/>
          <w:szCs w:val="24"/>
          <w:lang w:eastAsia="en-GB"/>
        </w:rPr>
        <w:t>with which local communities can protect the local green spaces they value most and feel confident that they will not be lost to development. The significant extent to which it has been used so far confirms how much people who are aware of the designation value this opportunity.</w:t>
      </w:r>
    </w:p>
    <w:p w14:paraId="302642FB" w14:textId="77777777" w:rsidR="004112D6" w:rsidRDefault="006314B4" w:rsidP="00763DA5">
      <w:pPr>
        <w:jc w:val="both"/>
        <w:rPr>
          <w:rFonts w:eastAsia="Times New Roman" w:cstheme="minorHAnsi"/>
          <w:color w:val="1D2228"/>
          <w:sz w:val="24"/>
          <w:szCs w:val="24"/>
          <w:lang w:eastAsia="en-GB"/>
        </w:rPr>
      </w:pPr>
      <w:r w:rsidRPr="00C80C83">
        <w:rPr>
          <w:rFonts w:eastAsia="Times New Roman" w:cstheme="minorHAnsi"/>
          <w:color w:val="1D2228"/>
          <w:sz w:val="24"/>
          <w:szCs w:val="24"/>
          <w:lang w:eastAsia="en-GB"/>
        </w:rPr>
        <w:t>Maintaining, improving and also broadening the use of the LGS designation should be seen as a critical part of levelling up. In particular, the designation can help secure a thriving natural environment that supports our wellbeing and the fight against climate change.</w:t>
      </w:r>
      <w:r w:rsidR="00530850">
        <w:rPr>
          <w:rFonts w:eastAsia="Times New Roman" w:cstheme="minorHAnsi"/>
          <w:color w:val="1D2228"/>
          <w:sz w:val="24"/>
          <w:szCs w:val="24"/>
          <w:lang w:eastAsia="en-GB"/>
        </w:rPr>
        <w:t xml:space="preserve"> </w:t>
      </w:r>
    </w:p>
    <w:p w14:paraId="338069A4" w14:textId="7A83DF9B" w:rsidR="008729E7" w:rsidRPr="00747F1D" w:rsidRDefault="006314B4" w:rsidP="00763DA5">
      <w:pPr>
        <w:jc w:val="both"/>
        <w:rPr>
          <w:rFonts w:eastAsia="Times New Roman" w:cstheme="minorHAnsi"/>
          <w:color w:val="1D2228"/>
          <w:sz w:val="24"/>
          <w:szCs w:val="24"/>
          <w:lang w:eastAsia="en-GB"/>
        </w:rPr>
      </w:pPr>
      <w:r w:rsidRPr="00C80C83">
        <w:rPr>
          <w:rFonts w:eastAsia="Times New Roman" w:cstheme="minorHAnsi"/>
          <w:color w:val="1D2228"/>
          <w:sz w:val="24"/>
          <w:szCs w:val="24"/>
          <w:lang w:eastAsia="en-GB"/>
        </w:rPr>
        <w:t xml:space="preserve">The </w:t>
      </w:r>
      <w:r w:rsidR="00530850">
        <w:rPr>
          <w:rFonts w:eastAsia="Times New Roman" w:cstheme="minorHAnsi"/>
          <w:color w:val="1D2228"/>
          <w:sz w:val="24"/>
          <w:szCs w:val="24"/>
          <w:lang w:eastAsia="en-GB"/>
        </w:rPr>
        <w:t xml:space="preserve">full </w:t>
      </w:r>
      <w:r w:rsidRPr="00C80C83">
        <w:rPr>
          <w:rFonts w:eastAsia="Times New Roman" w:cstheme="minorHAnsi"/>
          <w:color w:val="1D2228"/>
          <w:sz w:val="24"/>
          <w:szCs w:val="24"/>
          <w:lang w:eastAsia="en-GB"/>
        </w:rPr>
        <w:t xml:space="preserve">report can be downloaded from the National CPRE website: </w:t>
      </w:r>
      <w:hyperlink r:id="rId24" w:history="1">
        <w:r w:rsidRPr="00C80C83">
          <w:rPr>
            <w:rStyle w:val="Hyperlink"/>
            <w:rFonts w:eastAsia="Times New Roman" w:cstheme="minorHAnsi"/>
            <w:b/>
            <w:bCs/>
            <w:sz w:val="24"/>
            <w:szCs w:val="24"/>
            <w:lang w:eastAsia="en-GB"/>
          </w:rPr>
          <w:t>www.cpre.org.uk</w:t>
        </w:r>
      </w:hyperlink>
    </w:p>
    <w:p w14:paraId="346C21C9" w14:textId="77777777" w:rsidR="001221B4" w:rsidRDefault="001221B4" w:rsidP="00763DA5">
      <w:pPr>
        <w:jc w:val="both"/>
        <w:rPr>
          <w:rFonts w:cstheme="minorHAnsi"/>
          <w:b/>
          <w:color w:val="000000"/>
          <w:sz w:val="28"/>
          <w:szCs w:val="28"/>
        </w:rPr>
      </w:pPr>
    </w:p>
    <w:p w14:paraId="60617711" w14:textId="13941EBE" w:rsidR="008729E7" w:rsidRPr="00396E43" w:rsidRDefault="006314B4" w:rsidP="00763DA5">
      <w:pPr>
        <w:jc w:val="both"/>
        <w:rPr>
          <w:rFonts w:cstheme="minorHAnsi"/>
          <w:b/>
          <w:color w:val="000000"/>
          <w:sz w:val="28"/>
          <w:szCs w:val="28"/>
        </w:rPr>
      </w:pPr>
      <w:r w:rsidRPr="00396E43">
        <w:rPr>
          <w:rFonts w:cstheme="minorHAnsi"/>
          <w:b/>
          <w:color w:val="000000"/>
          <w:sz w:val="28"/>
          <w:szCs w:val="28"/>
        </w:rPr>
        <w:lastRenderedPageBreak/>
        <w:t xml:space="preserve">CPRE </w:t>
      </w:r>
      <w:r w:rsidR="008729E7" w:rsidRPr="00396E43">
        <w:rPr>
          <w:rFonts w:cstheme="minorHAnsi"/>
          <w:b/>
          <w:color w:val="000000"/>
          <w:sz w:val="28"/>
          <w:szCs w:val="28"/>
        </w:rPr>
        <w:t xml:space="preserve">County </w:t>
      </w:r>
      <w:r w:rsidRPr="00396E43">
        <w:rPr>
          <w:rFonts w:cstheme="minorHAnsi"/>
          <w:b/>
          <w:color w:val="000000"/>
          <w:sz w:val="28"/>
          <w:szCs w:val="28"/>
        </w:rPr>
        <w:t>B</w:t>
      </w:r>
      <w:r w:rsidR="008729E7" w:rsidRPr="00396E43">
        <w:rPr>
          <w:rFonts w:cstheme="minorHAnsi"/>
          <w:b/>
          <w:color w:val="000000"/>
          <w:sz w:val="28"/>
          <w:szCs w:val="28"/>
        </w:rPr>
        <w:t xml:space="preserve">ranches </w:t>
      </w:r>
      <w:r w:rsidRPr="00396E43">
        <w:rPr>
          <w:rFonts w:cstheme="minorHAnsi"/>
          <w:b/>
          <w:color w:val="000000"/>
          <w:sz w:val="28"/>
          <w:szCs w:val="28"/>
        </w:rPr>
        <w:t>F</w:t>
      </w:r>
      <w:r w:rsidR="008729E7" w:rsidRPr="00396E43">
        <w:rPr>
          <w:rFonts w:cstheme="minorHAnsi"/>
          <w:b/>
          <w:color w:val="000000"/>
          <w:sz w:val="28"/>
          <w:szCs w:val="28"/>
        </w:rPr>
        <w:t>orum</w:t>
      </w:r>
    </w:p>
    <w:p w14:paraId="1621B3C0" w14:textId="77777777" w:rsidR="008729E7" w:rsidRPr="00C80C83" w:rsidRDefault="008729E7" w:rsidP="00763DA5">
      <w:pPr>
        <w:jc w:val="both"/>
        <w:rPr>
          <w:rFonts w:cstheme="minorHAnsi"/>
          <w:color w:val="26282A"/>
          <w:sz w:val="24"/>
          <w:szCs w:val="24"/>
        </w:rPr>
      </w:pPr>
      <w:r w:rsidRPr="00C80C83">
        <w:rPr>
          <w:rFonts w:cstheme="minorHAnsi"/>
          <w:color w:val="26282A"/>
          <w:sz w:val="24"/>
          <w:szCs w:val="24"/>
        </w:rPr>
        <w:t>We are delighted to report that Cllr Catherine Sayer, the Leader of Tandridge District Council, has agreed to give a talk to the CPRE County Branches Forum on the subject “From CPRE Trustee to Leader of the Council.”</w:t>
      </w:r>
    </w:p>
    <w:p w14:paraId="25F987CC" w14:textId="77777777" w:rsidR="008729E7" w:rsidRPr="00C80C83" w:rsidRDefault="008729E7" w:rsidP="00763DA5">
      <w:pPr>
        <w:jc w:val="both"/>
        <w:rPr>
          <w:rFonts w:cstheme="minorHAnsi"/>
          <w:color w:val="26282A"/>
          <w:sz w:val="24"/>
          <w:szCs w:val="24"/>
        </w:rPr>
      </w:pPr>
      <w:r w:rsidRPr="00C80C83">
        <w:rPr>
          <w:rFonts w:cstheme="minorHAnsi"/>
          <w:color w:val="26282A"/>
          <w:sz w:val="24"/>
          <w:szCs w:val="24"/>
        </w:rPr>
        <w:t>Catherine who is an Independent Councillor representing a local residents’ group, became the Tandridge leader recently when the Independents became the largest party in the Council. The Independents achieved this success after campaigning against development in the Green Belt.</w:t>
      </w:r>
    </w:p>
    <w:p w14:paraId="47AB98C8" w14:textId="18F226AE" w:rsidR="0022328C" w:rsidRPr="00747F1D" w:rsidRDefault="008729E7" w:rsidP="00763DA5">
      <w:pPr>
        <w:jc w:val="both"/>
        <w:rPr>
          <w:rFonts w:cstheme="minorHAnsi"/>
          <w:color w:val="26282A"/>
          <w:sz w:val="24"/>
          <w:szCs w:val="24"/>
        </w:rPr>
      </w:pPr>
      <w:r w:rsidRPr="00C80C83">
        <w:rPr>
          <w:rFonts w:cstheme="minorHAnsi"/>
          <w:color w:val="26282A"/>
          <w:sz w:val="24"/>
          <w:szCs w:val="24"/>
        </w:rPr>
        <w:t xml:space="preserve">She will be giving her talk via Zoom on Thursday 24 February at 6 pm. For </w:t>
      </w:r>
      <w:r w:rsidR="00530850">
        <w:rPr>
          <w:rFonts w:cstheme="minorHAnsi"/>
          <w:color w:val="26282A"/>
          <w:sz w:val="24"/>
          <w:szCs w:val="24"/>
        </w:rPr>
        <w:t>details</w:t>
      </w:r>
      <w:r w:rsidRPr="00C80C83">
        <w:rPr>
          <w:rFonts w:cstheme="minorHAnsi"/>
          <w:color w:val="26282A"/>
          <w:sz w:val="24"/>
          <w:szCs w:val="24"/>
        </w:rPr>
        <w:t xml:space="preserve"> please email </w:t>
      </w:r>
      <w:hyperlink r:id="rId25" w:history="1">
        <w:r w:rsidRPr="00C80C83">
          <w:rPr>
            <w:rStyle w:val="Hyperlink"/>
            <w:rFonts w:cstheme="minorHAnsi"/>
            <w:sz w:val="24"/>
            <w:szCs w:val="24"/>
          </w:rPr>
          <w:t>hilary.newport@cprekent.org.uk</w:t>
        </w:r>
      </w:hyperlink>
    </w:p>
    <w:p w14:paraId="75F3F511" w14:textId="77777777" w:rsidR="001221B4" w:rsidRPr="00F61D3E" w:rsidRDefault="001221B4" w:rsidP="00763DA5">
      <w:pPr>
        <w:jc w:val="both"/>
        <w:rPr>
          <w:rFonts w:cstheme="minorHAnsi"/>
          <w:b/>
          <w:bCs/>
          <w:color w:val="385623" w:themeColor="accent6" w:themeShade="80"/>
          <w:sz w:val="24"/>
          <w:szCs w:val="24"/>
        </w:rPr>
      </w:pPr>
    </w:p>
    <w:p w14:paraId="3523B15D" w14:textId="3358EFCA" w:rsidR="008729E7" w:rsidRPr="000477B4" w:rsidRDefault="008729E7" w:rsidP="00763DA5">
      <w:pPr>
        <w:jc w:val="both"/>
        <w:rPr>
          <w:rFonts w:cstheme="minorHAnsi"/>
          <w:b/>
          <w:bCs/>
          <w:color w:val="385623" w:themeColor="accent6" w:themeShade="80"/>
          <w:sz w:val="36"/>
          <w:szCs w:val="36"/>
        </w:rPr>
      </w:pPr>
      <w:r w:rsidRPr="000477B4">
        <w:rPr>
          <w:rFonts w:cstheme="minorHAnsi"/>
          <w:b/>
          <w:bCs/>
          <w:color w:val="385623" w:themeColor="accent6" w:themeShade="80"/>
          <w:sz w:val="36"/>
          <w:szCs w:val="36"/>
        </w:rPr>
        <w:t>STOP PRESS</w:t>
      </w:r>
    </w:p>
    <w:p w14:paraId="2814C1D0" w14:textId="168F1F11" w:rsidR="005D3CA7" w:rsidRPr="00F61D3E" w:rsidRDefault="005D3CA7" w:rsidP="005D3CA7">
      <w:pPr>
        <w:pStyle w:val="NoSpacing"/>
        <w:jc w:val="both"/>
        <w:rPr>
          <w:rFonts w:cstheme="minorHAnsi"/>
          <w:b/>
          <w:bCs/>
          <w:color w:val="26282A"/>
          <w:sz w:val="28"/>
          <w:szCs w:val="28"/>
        </w:rPr>
      </w:pPr>
      <w:r w:rsidRPr="00F61D3E">
        <w:rPr>
          <w:rFonts w:cstheme="minorHAnsi"/>
          <w:b/>
          <w:bCs/>
          <w:color w:val="26282A"/>
          <w:sz w:val="28"/>
          <w:szCs w:val="28"/>
        </w:rPr>
        <w:t>Government delays</w:t>
      </w:r>
    </w:p>
    <w:p w14:paraId="37F21E41" w14:textId="77777777" w:rsidR="00F61D3E" w:rsidRPr="00F61D3E" w:rsidRDefault="00F61D3E" w:rsidP="005D3CA7">
      <w:pPr>
        <w:jc w:val="both"/>
        <w:rPr>
          <w:sz w:val="16"/>
          <w:szCs w:val="16"/>
        </w:rPr>
      </w:pPr>
    </w:p>
    <w:p w14:paraId="6533B1D7" w14:textId="77777777" w:rsidR="007421C9" w:rsidRDefault="008E315E" w:rsidP="005D3CA7">
      <w:pPr>
        <w:jc w:val="both"/>
        <w:rPr>
          <w:sz w:val="24"/>
          <w:szCs w:val="24"/>
        </w:rPr>
      </w:pPr>
      <w:r>
        <w:rPr>
          <w:sz w:val="24"/>
          <w:szCs w:val="24"/>
        </w:rPr>
        <w:t>The</w:t>
      </w:r>
      <w:r w:rsidR="008729E7" w:rsidRPr="005D3CA7">
        <w:rPr>
          <w:sz w:val="24"/>
          <w:szCs w:val="24"/>
        </w:rPr>
        <w:t xml:space="preserve"> Government’s long-awaited ‘Levelling-up’ </w:t>
      </w:r>
      <w:r>
        <w:rPr>
          <w:sz w:val="24"/>
          <w:szCs w:val="24"/>
        </w:rPr>
        <w:t xml:space="preserve">White </w:t>
      </w:r>
      <w:r w:rsidR="008729E7" w:rsidRPr="005D3CA7">
        <w:rPr>
          <w:sz w:val="24"/>
          <w:szCs w:val="24"/>
        </w:rPr>
        <w:t>Paper</w:t>
      </w:r>
      <w:r>
        <w:rPr>
          <w:sz w:val="24"/>
          <w:szCs w:val="24"/>
        </w:rPr>
        <w:t xml:space="preserve"> is due to appear as this e-Bulletin goes to press</w:t>
      </w:r>
      <w:r w:rsidR="00B72EB2">
        <w:rPr>
          <w:sz w:val="24"/>
          <w:szCs w:val="24"/>
        </w:rPr>
        <w:t>, and it will be interesting to see what if any</w:t>
      </w:r>
      <w:r w:rsidR="008729E7" w:rsidRPr="005D3CA7">
        <w:rPr>
          <w:sz w:val="24"/>
          <w:szCs w:val="24"/>
        </w:rPr>
        <w:t xml:space="preserve"> implications </w:t>
      </w:r>
      <w:r w:rsidR="00B72EB2">
        <w:rPr>
          <w:sz w:val="24"/>
          <w:szCs w:val="24"/>
        </w:rPr>
        <w:t>there are</w:t>
      </w:r>
      <w:r w:rsidR="008729E7" w:rsidRPr="005D3CA7">
        <w:rPr>
          <w:sz w:val="24"/>
          <w:szCs w:val="24"/>
        </w:rPr>
        <w:t xml:space="preserve"> for the South East</w:t>
      </w:r>
      <w:r w:rsidR="00B72EB2">
        <w:rPr>
          <w:sz w:val="24"/>
          <w:szCs w:val="24"/>
        </w:rPr>
        <w:t xml:space="preserve">. By all accounts this will be a major </w:t>
      </w:r>
      <w:r w:rsidR="007421C9">
        <w:rPr>
          <w:sz w:val="24"/>
          <w:szCs w:val="24"/>
        </w:rPr>
        <w:t xml:space="preserve">publication and we will need to go through it with great care! </w:t>
      </w:r>
    </w:p>
    <w:p w14:paraId="1F2E4360" w14:textId="77777777" w:rsidR="007421C9" w:rsidRDefault="00B72EB2" w:rsidP="007421C9">
      <w:pPr>
        <w:jc w:val="both"/>
        <w:rPr>
          <w:sz w:val="24"/>
          <w:szCs w:val="24"/>
        </w:rPr>
      </w:pPr>
      <w:r>
        <w:rPr>
          <w:sz w:val="24"/>
          <w:szCs w:val="24"/>
        </w:rPr>
        <w:t xml:space="preserve">We have also been waiting for some time </w:t>
      </w:r>
      <w:r w:rsidR="008729E7" w:rsidRPr="005D3CA7">
        <w:rPr>
          <w:sz w:val="24"/>
          <w:szCs w:val="24"/>
        </w:rPr>
        <w:t xml:space="preserve">and for the </w:t>
      </w:r>
      <w:r w:rsidR="007421C9">
        <w:rPr>
          <w:sz w:val="24"/>
          <w:szCs w:val="24"/>
        </w:rPr>
        <w:t xml:space="preserve">publication of the </w:t>
      </w:r>
      <w:r w:rsidR="008729E7" w:rsidRPr="005D3CA7">
        <w:rPr>
          <w:sz w:val="24"/>
          <w:szCs w:val="24"/>
        </w:rPr>
        <w:t xml:space="preserve">Planning Bill that </w:t>
      </w:r>
      <w:r w:rsidR="00BC08F1" w:rsidRPr="005D3CA7">
        <w:rPr>
          <w:sz w:val="24"/>
          <w:szCs w:val="24"/>
        </w:rPr>
        <w:t xml:space="preserve">has </w:t>
      </w:r>
      <w:r w:rsidR="008729E7" w:rsidRPr="005D3CA7">
        <w:rPr>
          <w:sz w:val="24"/>
          <w:szCs w:val="24"/>
        </w:rPr>
        <w:t>evolved from last year’s highly controversial and much-criticised Planning</w:t>
      </w:r>
      <w:r w:rsidR="00BC08F1" w:rsidRPr="005D3CA7">
        <w:rPr>
          <w:sz w:val="24"/>
          <w:szCs w:val="24"/>
        </w:rPr>
        <w:t xml:space="preserve"> </w:t>
      </w:r>
      <w:r w:rsidR="008729E7" w:rsidRPr="005D3CA7">
        <w:rPr>
          <w:sz w:val="24"/>
          <w:szCs w:val="24"/>
        </w:rPr>
        <w:t xml:space="preserve">Paper. </w:t>
      </w:r>
      <w:r w:rsidR="007421C9">
        <w:rPr>
          <w:sz w:val="24"/>
          <w:szCs w:val="24"/>
        </w:rPr>
        <w:t xml:space="preserve">This had originally been </w:t>
      </w:r>
      <w:r w:rsidR="008729E7" w:rsidRPr="005D3CA7">
        <w:rPr>
          <w:sz w:val="24"/>
          <w:szCs w:val="24"/>
        </w:rPr>
        <w:t xml:space="preserve">expected by the end of 2021 but the continuing Covid-19 pandemic put paid to the Government’s original timetable and it appears that, with Whitehall </w:t>
      </w:r>
      <w:r w:rsidR="009C5E2D" w:rsidRPr="005D3CA7">
        <w:rPr>
          <w:sz w:val="24"/>
          <w:szCs w:val="24"/>
        </w:rPr>
        <w:t xml:space="preserve">somewhat distracted at present, </w:t>
      </w:r>
      <w:r w:rsidR="008729E7" w:rsidRPr="005D3CA7">
        <w:rPr>
          <w:sz w:val="24"/>
          <w:szCs w:val="24"/>
        </w:rPr>
        <w:t>the revised publication schedule</w:t>
      </w:r>
      <w:r w:rsidR="007421C9">
        <w:rPr>
          <w:sz w:val="24"/>
          <w:szCs w:val="24"/>
        </w:rPr>
        <w:t xml:space="preserve"> means that we might not see the Bill until at least the Spring</w:t>
      </w:r>
      <w:r w:rsidR="008729E7" w:rsidRPr="005D3CA7">
        <w:rPr>
          <w:sz w:val="24"/>
          <w:szCs w:val="24"/>
        </w:rPr>
        <w:t xml:space="preserve">. </w:t>
      </w:r>
    </w:p>
    <w:p w14:paraId="74B89868" w14:textId="5F2EBDA5" w:rsidR="00D23A4E" w:rsidRPr="005D3CA7" w:rsidRDefault="008729E7" w:rsidP="007421C9">
      <w:pPr>
        <w:jc w:val="both"/>
        <w:rPr>
          <w:sz w:val="24"/>
          <w:szCs w:val="24"/>
        </w:rPr>
      </w:pPr>
      <w:r w:rsidRPr="005D3CA7">
        <w:rPr>
          <w:sz w:val="24"/>
          <w:szCs w:val="24"/>
        </w:rPr>
        <w:t>Watch this space!</w:t>
      </w:r>
    </w:p>
    <w:p w14:paraId="402C8879" w14:textId="77777777" w:rsidR="001221B4" w:rsidRPr="005D3CA7" w:rsidRDefault="001221B4" w:rsidP="005D3CA7">
      <w:pPr>
        <w:pStyle w:val="NoSpacing"/>
        <w:jc w:val="both"/>
        <w:rPr>
          <w:rFonts w:cstheme="minorHAnsi"/>
          <w:color w:val="26282A"/>
          <w:sz w:val="24"/>
          <w:szCs w:val="24"/>
        </w:rPr>
      </w:pPr>
    </w:p>
    <w:p w14:paraId="4A71F641" w14:textId="77777777" w:rsidR="001221B4" w:rsidRPr="005D3CA7" w:rsidRDefault="001221B4" w:rsidP="005D3CA7">
      <w:pPr>
        <w:pStyle w:val="NoSpacing"/>
        <w:jc w:val="both"/>
        <w:rPr>
          <w:rFonts w:cstheme="minorHAnsi"/>
          <w:color w:val="26282A"/>
          <w:sz w:val="24"/>
          <w:szCs w:val="24"/>
        </w:rPr>
      </w:pPr>
    </w:p>
    <w:p w14:paraId="6E2585AE" w14:textId="77777777" w:rsidR="001221B4" w:rsidRPr="005D3CA7" w:rsidRDefault="001221B4" w:rsidP="005D3CA7">
      <w:pPr>
        <w:pStyle w:val="NoSpacing"/>
        <w:jc w:val="both"/>
        <w:rPr>
          <w:rFonts w:cstheme="minorHAnsi"/>
          <w:color w:val="26282A"/>
          <w:sz w:val="24"/>
          <w:szCs w:val="24"/>
        </w:rPr>
      </w:pPr>
    </w:p>
    <w:p w14:paraId="2B714EBE" w14:textId="77777777" w:rsidR="001221B4" w:rsidRPr="005D3CA7" w:rsidRDefault="001221B4" w:rsidP="005D3CA7">
      <w:pPr>
        <w:pStyle w:val="NoSpacing"/>
        <w:jc w:val="both"/>
        <w:rPr>
          <w:rFonts w:cstheme="minorHAnsi"/>
          <w:color w:val="26282A"/>
          <w:sz w:val="24"/>
          <w:szCs w:val="24"/>
        </w:rPr>
      </w:pPr>
    </w:p>
    <w:p w14:paraId="0BA1C93C" w14:textId="77777777" w:rsidR="001221B4" w:rsidRDefault="001221B4" w:rsidP="000C2925">
      <w:pPr>
        <w:pStyle w:val="NoSpacing"/>
        <w:jc w:val="both"/>
        <w:rPr>
          <w:rFonts w:cstheme="minorHAnsi"/>
          <w:color w:val="26282A"/>
          <w:sz w:val="24"/>
          <w:szCs w:val="24"/>
        </w:rPr>
      </w:pPr>
    </w:p>
    <w:p w14:paraId="342ED2AA" w14:textId="77777777" w:rsidR="001221B4" w:rsidRDefault="001221B4" w:rsidP="000C2925">
      <w:pPr>
        <w:pStyle w:val="NoSpacing"/>
        <w:jc w:val="both"/>
        <w:rPr>
          <w:rFonts w:cstheme="minorHAnsi"/>
          <w:color w:val="26282A"/>
          <w:sz w:val="24"/>
          <w:szCs w:val="24"/>
        </w:rPr>
      </w:pPr>
    </w:p>
    <w:p w14:paraId="5DED023F" w14:textId="77777777" w:rsidR="001221B4" w:rsidRDefault="001221B4" w:rsidP="000C2925">
      <w:pPr>
        <w:pStyle w:val="NoSpacing"/>
        <w:jc w:val="both"/>
        <w:rPr>
          <w:sz w:val="24"/>
          <w:szCs w:val="24"/>
        </w:rPr>
      </w:pPr>
    </w:p>
    <w:p w14:paraId="333DDE7F" w14:textId="77777777" w:rsidR="005D3CA7" w:rsidRDefault="005D3CA7" w:rsidP="000C2925">
      <w:pPr>
        <w:pStyle w:val="NoSpacing"/>
        <w:jc w:val="both"/>
        <w:rPr>
          <w:sz w:val="24"/>
          <w:szCs w:val="24"/>
        </w:rPr>
      </w:pPr>
    </w:p>
    <w:p w14:paraId="3C24CDCD" w14:textId="77777777" w:rsidR="005D3CA7" w:rsidRDefault="005D3CA7" w:rsidP="000C2925">
      <w:pPr>
        <w:pStyle w:val="NoSpacing"/>
        <w:jc w:val="both"/>
        <w:rPr>
          <w:sz w:val="24"/>
          <w:szCs w:val="24"/>
        </w:rPr>
      </w:pPr>
    </w:p>
    <w:p w14:paraId="4A57FC68" w14:textId="77777777" w:rsidR="005D3CA7" w:rsidRDefault="005D3CA7" w:rsidP="000C2925">
      <w:pPr>
        <w:pStyle w:val="NoSpacing"/>
        <w:jc w:val="both"/>
        <w:rPr>
          <w:sz w:val="24"/>
          <w:szCs w:val="24"/>
        </w:rPr>
      </w:pPr>
    </w:p>
    <w:p w14:paraId="02BDEF56" w14:textId="77777777" w:rsidR="005D3CA7" w:rsidRDefault="005D3CA7" w:rsidP="000C2925">
      <w:pPr>
        <w:pStyle w:val="NoSpacing"/>
        <w:jc w:val="both"/>
        <w:rPr>
          <w:sz w:val="24"/>
          <w:szCs w:val="24"/>
        </w:rPr>
      </w:pPr>
    </w:p>
    <w:p w14:paraId="73343388" w14:textId="77777777" w:rsidR="005D3CA7" w:rsidRDefault="005D3CA7" w:rsidP="000C2925">
      <w:pPr>
        <w:pStyle w:val="NoSpacing"/>
        <w:jc w:val="both"/>
        <w:rPr>
          <w:sz w:val="24"/>
          <w:szCs w:val="24"/>
        </w:rPr>
      </w:pPr>
    </w:p>
    <w:p w14:paraId="716DC71C" w14:textId="77777777" w:rsidR="005D3CA7" w:rsidRDefault="005D3CA7" w:rsidP="000C2925">
      <w:pPr>
        <w:pStyle w:val="NoSpacing"/>
        <w:jc w:val="both"/>
        <w:rPr>
          <w:sz w:val="24"/>
          <w:szCs w:val="24"/>
        </w:rPr>
      </w:pPr>
    </w:p>
    <w:p w14:paraId="0E8164A1" w14:textId="77777777" w:rsidR="005D3CA7" w:rsidRDefault="005D3CA7" w:rsidP="000C2925">
      <w:pPr>
        <w:pStyle w:val="NoSpacing"/>
        <w:jc w:val="both"/>
        <w:rPr>
          <w:sz w:val="24"/>
          <w:szCs w:val="24"/>
        </w:rPr>
      </w:pPr>
    </w:p>
    <w:p w14:paraId="73813539" w14:textId="77777777" w:rsidR="005D3CA7" w:rsidRDefault="005D3CA7" w:rsidP="000C2925">
      <w:pPr>
        <w:pStyle w:val="NoSpacing"/>
        <w:jc w:val="both"/>
        <w:rPr>
          <w:sz w:val="24"/>
          <w:szCs w:val="24"/>
        </w:rPr>
      </w:pPr>
    </w:p>
    <w:p w14:paraId="3FF38AC7" w14:textId="77777777" w:rsidR="005D3CA7" w:rsidRDefault="005D3CA7" w:rsidP="000C2925">
      <w:pPr>
        <w:pStyle w:val="NoSpacing"/>
        <w:jc w:val="both"/>
        <w:rPr>
          <w:sz w:val="24"/>
          <w:szCs w:val="24"/>
        </w:rPr>
      </w:pPr>
    </w:p>
    <w:p w14:paraId="4A9244BC" w14:textId="77777777" w:rsidR="005D3CA7" w:rsidRDefault="005D3CA7" w:rsidP="000C2925">
      <w:pPr>
        <w:pStyle w:val="NoSpacing"/>
        <w:jc w:val="both"/>
        <w:rPr>
          <w:sz w:val="24"/>
          <w:szCs w:val="24"/>
        </w:rPr>
      </w:pPr>
    </w:p>
    <w:p w14:paraId="56C5CCEB" w14:textId="77777777" w:rsidR="005D3CA7" w:rsidRDefault="005D3CA7" w:rsidP="000C2925">
      <w:pPr>
        <w:pStyle w:val="NoSpacing"/>
        <w:jc w:val="both"/>
        <w:rPr>
          <w:sz w:val="24"/>
          <w:szCs w:val="24"/>
        </w:rPr>
      </w:pPr>
    </w:p>
    <w:p w14:paraId="7BE037F1" w14:textId="77777777" w:rsidR="005D3CA7" w:rsidRDefault="005D3CA7" w:rsidP="000C2925">
      <w:pPr>
        <w:pStyle w:val="NoSpacing"/>
        <w:jc w:val="both"/>
        <w:rPr>
          <w:sz w:val="24"/>
          <w:szCs w:val="24"/>
        </w:rPr>
      </w:pPr>
    </w:p>
    <w:p w14:paraId="17801DB2" w14:textId="77777777" w:rsidR="005D3CA7" w:rsidRDefault="005D3CA7" w:rsidP="000C2925">
      <w:pPr>
        <w:pStyle w:val="NoSpacing"/>
        <w:jc w:val="both"/>
        <w:rPr>
          <w:sz w:val="24"/>
          <w:szCs w:val="24"/>
        </w:rPr>
      </w:pPr>
    </w:p>
    <w:p w14:paraId="7E186ACE" w14:textId="77777777" w:rsidR="005D3CA7" w:rsidRDefault="005D3CA7" w:rsidP="000C2925">
      <w:pPr>
        <w:pStyle w:val="NoSpacing"/>
        <w:jc w:val="both"/>
        <w:rPr>
          <w:sz w:val="24"/>
          <w:szCs w:val="24"/>
        </w:rPr>
      </w:pPr>
    </w:p>
    <w:p w14:paraId="1A09F3DE" w14:textId="77777777" w:rsidR="005D3CA7" w:rsidRDefault="005D3CA7" w:rsidP="000C2925">
      <w:pPr>
        <w:pStyle w:val="NoSpacing"/>
        <w:jc w:val="both"/>
        <w:rPr>
          <w:sz w:val="24"/>
          <w:szCs w:val="24"/>
        </w:rPr>
      </w:pPr>
    </w:p>
    <w:p w14:paraId="68497813" w14:textId="77777777" w:rsidR="005D3CA7" w:rsidRDefault="005D3CA7" w:rsidP="000C2925">
      <w:pPr>
        <w:pStyle w:val="NoSpacing"/>
        <w:jc w:val="both"/>
        <w:rPr>
          <w:sz w:val="24"/>
          <w:szCs w:val="24"/>
        </w:rPr>
      </w:pPr>
    </w:p>
    <w:p w14:paraId="6EE5E648" w14:textId="77777777" w:rsidR="005D3CA7" w:rsidRDefault="005D3CA7" w:rsidP="000C2925">
      <w:pPr>
        <w:pStyle w:val="NoSpacing"/>
        <w:jc w:val="both"/>
        <w:rPr>
          <w:sz w:val="24"/>
          <w:szCs w:val="24"/>
        </w:rPr>
      </w:pPr>
    </w:p>
    <w:p w14:paraId="62862DAE" w14:textId="77777777" w:rsidR="005D3CA7" w:rsidRDefault="005D3CA7" w:rsidP="000C2925">
      <w:pPr>
        <w:pStyle w:val="NoSpacing"/>
        <w:jc w:val="both"/>
        <w:rPr>
          <w:sz w:val="24"/>
          <w:szCs w:val="24"/>
        </w:rPr>
      </w:pPr>
    </w:p>
    <w:p w14:paraId="78193DA2" w14:textId="77777777" w:rsidR="005D3CA7" w:rsidRDefault="005D3CA7" w:rsidP="000C2925">
      <w:pPr>
        <w:pStyle w:val="NoSpacing"/>
        <w:jc w:val="both"/>
        <w:rPr>
          <w:sz w:val="24"/>
          <w:szCs w:val="24"/>
        </w:rPr>
      </w:pPr>
    </w:p>
    <w:p w14:paraId="6FE6C773" w14:textId="77777777" w:rsidR="005D3CA7" w:rsidRDefault="005D3CA7" w:rsidP="000C2925">
      <w:pPr>
        <w:pStyle w:val="NoSpacing"/>
        <w:jc w:val="both"/>
        <w:rPr>
          <w:sz w:val="24"/>
          <w:szCs w:val="24"/>
        </w:rPr>
      </w:pPr>
    </w:p>
    <w:p w14:paraId="26BFABEF" w14:textId="77777777" w:rsidR="005D3CA7" w:rsidRDefault="005D3CA7" w:rsidP="000C2925">
      <w:pPr>
        <w:pStyle w:val="NoSpacing"/>
        <w:jc w:val="both"/>
        <w:rPr>
          <w:sz w:val="24"/>
          <w:szCs w:val="24"/>
        </w:rPr>
      </w:pPr>
    </w:p>
    <w:p w14:paraId="35AD08E0" w14:textId="77777777" w:rsidR="005D3CA7" w:rsidRDefault="005D3CA7" w:rsidP="000C2925">
      <w:pPr>
        <w:pStyle w:val="NoSpacing"/>
        <w:jc w:val="both"/>
        <w:rPr>
          <w:sz w:val="24"/>
          <w:szCs w:val="24"/>
        </w:rPr>
      </w:pPr>
    </w:p>
    <w:p w14:paraId="3683C599" w14:textId="77777777" w:rsidR="005D3CA7" w:rsidRDefault="005D3CA7" w:rsidP="000C2925">
      <w:pPr>
        <w:pStyle w:val="NoSpacing"/>
        <w:jc w:val="both"/>
        <w:rPr>
          <w:sz w:val="24"/>
          <w:szCs w:val="24"/>
        </w:rPr>
      </w:pPr>
    </w:p>
    <w:p w14:paraId="57731A12" w14:textId="77777777" w:rsidR="005D3CA7" w:rsidRDefault="005D3CA7" w:rsidP="000C2925">
      <w:pPr>
        <w:pStyle w:val="NoSpacing"/>
        <w:jc w:val="both"/>
        <w:rPr>
          <w:sz w:val="24"/>
          <w:szCs w:val="24"/>
        </w:rPr>
      </w:pPr>
    </w:p>
    <w:p w14:paraId="47DB63C1" w14:textId="77777777" w:rsidR="005D3CA7" w:rsidRDefault="005D3CA7" w:rsidP="000C2925">
      <w:pPr>
        <w:pStyle w:val="NoSpacing"/>
        <w:jc w:val="both"/>
        <w:rPr>
          <w:sz w:val="24"/>
          <w:szCs w:val="24"/>
        </w:rPr>
      </w:pPr>
    </w:p>
    <w:p w14:paraId="1D6E5449" w14:textId="77777777" w:rsidR="007421C9" w:rsidRDefault="007421C9" w:rsidP="000C2925">
      <w:pPr>
        <w:pStyle w:val="NoSpacing"/>
        <w:jc w:val="both"/>
        <w:rPr>
          <w:sz w:val="24"/>
          <w:szCs w:val="24"/>
        </w:rPr>
      </w:pPr>
    </w:p>
    <w:p w14:paraId="412921E6" w14:textId="77777777" w:rsidR="005D3CA7" w:rsidRDefault="005D3CA7" w:rsidP="000C2925">
      <w:pPr>
        <w:pStyle w:val="NoSpacing"/>
        <w:jc w:val="both"/>
        <w:rPr>
          <w:sz w:val="24"/>
          <w:szCs w:val="24"/>
        </w:rPr>
      </w:pPr>
    </w:p>
    <w:p w14:paraId="14C75CF5" w14:textId="77777777" w:rsidR="005D3CA7" w:rsidRPr="009C5E2D" w:rsidRDefault="005D3CA7" w:rsidP="000C2925">
      <w:pPr>
        <w:pStyle w:val="NoSpacing"/>
        <w:jc w:val="both"/>
        <w:rPr>
          <w:sz w:val="24"/>
          <w:szCs w:val="24"/>
        </w:rPr>
      </w:pPr>
    </w:p>
    <w:p w14:paraId="0318228C" w14:textId="6CBA2D8E" w:rsidR="00530850" w:rsidRPr="00C80C83" w:rsidRDefault="00530850" w:rsidP="00763DA5">
      <w:pPr>
        <w:jc w:val="both"/>
        <w:rPr>
          <w:rFonts w:cstheme="minorHAnsi"/>
          <w:color w:val="26282A"/>
          <w:sz w:val="24"/>
          <w:szCs w:val="24"/>
        </w:rPr>
      </w:pPr>
      <w:r>
        <w:rPr>
          <w:rFonts w:cstheme="minorHAnsi"/>
          <w:color w:val="26282A"/>
          <w:sz w:val="24"/>
          <w:szCs w:val="24"/>
        </w:rPr>
        <w:t>_____________________________________</w:t>
      </w:r>
    </w:p>
    <w:p w14:paraId="607CD751" w14:textId="2475B2E3" w:rsidR="0026673A" w:rsidRPr="00C80C83" w:rsidRDefault="0026673A" w:rsidP="00763DA5">
      <w:pPr>
        <w:jc w:val="both"/>
        <w:rPr>
          <w:b/>
          <w:bCs/>
          <w:color w:val="385623" w:themeColor="accent6" w:themeShade="80"/>
          <w:sz w:val="24"/>
          <w:szCs w:val="24"/>
        </w:rPr>
      </w:pPr>
      <w:r w:rsidRPr="00C80C83">
        <w:rPr>
          <w:b/>
          <w:bCs/>
          <w:color w:val="385623" w:themeColor="accent6" w:themeShade="80"/>
          <w:sz w:val="24"/>
          <w:szCs w:val="24"/>
        </w:rPr>
        <w:t>CPRE SE e</w:t>
      </w:r>
      <w:r w:rsidR="00F61D3E">
        <w:rPr>
          <w:b/>
          <w:bCs/>
          <w:color w:val="385623" w:themeColor="accent6" w:themeShade="80"/>
          <w:sz w:val="24"/>
          <w:szCs w:val="24"/>
        </w:rPr>
        <w:t>-</w:t>
      </w:r>
      <w:r w:rsidRPr="00C80C83">
        <w:rPr>
          <w:b/>
          <w:bCs/>
          <w:color w:val="385623" w:themeColor="accent6" w:themeShade="80"/>
          <w:sz w:val="24"/>
          <w:szCs w:val="24"/>
        </w:rPr>
        <w:t xml:space="preserve">Bulletin </w:t>
      </w:r>
    </w:p>
    <w:p w14:paraId="664FECAA" w14:textId="2AFF6FED" w:rsidR="008D18BB" w:rsidRPr="00F61D3E" w:rsidRDefault="0026673A" w:rsidP="00D60179">
      <w:pPr>
        <w:jc w:val="both"/>
        <w:rPr>
          <w:i/>
          <w:iCs/>
        </w:rPr>
      </w:pPr>
      <w:r w:rsidRPr="00396E43">
        <w:rPr>
          <w:i/>
          <w:iCs/>
        </w:rPr>
        <w:t>CPRE South East e</w:t>
      </w:r>
      <w:r w:rsidR="00F61D3E">
        <w:rPr>
          <w:i/>
          <w:iCs/>
        </w:rPr>
        <w:t>-</w:t>
      </w:r>
      <w:r w:rsidRPr="00396E43">
        <w:rPr>
          <w:i/>
          <w:iCs/>
        </w:rPr>
        <w:t xml:space="preserve">Bulletin is </w:t>
      </w:r>
      <w:r w:rsidR="005A1DF3" w:rsidRPr="00396E43">
        <w:rPr>
          <w:i/>
          <w:iCs/>
        </w:rPr>
        <w:t xml:space="preserve">edited </w:t>
      </w:r>
      <w:r w:rsidRPr="00396E43">
        <w:rPr>
          <w:i/>
          <w:iCs/>
        </w:rPr>
        <w:t xml:space="preserve">by Andy Smith, an independent writer, on behalf of the SE regional group of CPRE. Andy can be contacted on 07737 </w:t>
      </w:r>
      <w:r w:rsidRPr="00F61D3E">
        <w:rPr>
          <w:i/>
          <w:iCs/>
        </w:rPr>
        <w:t>271676 or email wordsmithreviews@yahoo.co.uk. Views expressed in th</w:t>
      </w:r>
      <w:r w:rsidR="00A91B63" w:rsidRPr="00F61D3E">
        <w:rPr>
          <w:i/>
          <w:iCs/>
        </w:rPr>
        <w:t>is</w:t>
      </w:r>
      <w:r w:rsidRPr="00F61D3E">
        <w:rPr>
          <w:i/>
          <w:iCs/>
        </w:rPr>
        <w:t xml:space="preserve"> e</w:t>
      </w:r>
      <w:r w:rsidR="00F61D3E" w:rsidRPr="00F61D3E">
        <w:rPr>
          <w:i/>
          <w:iCs/>
        </w:rPr>
        <w:t>-</w:t>
      </w:r>
      <w:r w:rsidRPr="00F61D3E">
        <w:rPr>
          <w:i/>
          <w:iCs/>
        </w:rPr>
        <w:t xml:space="preserve">Bulletin are those of the editor and do not necessarily reflect the policies of CPRE. </w:t>
      </w:r>
      <w:r w:rsidR="004F6CE5" w:rsidRPr="00F61D3E">
        <w:rPr>
          <w:i/>
          <w:iCs/>
        </w:rPr>
        <w:t>You can s</w:t>
      </w:r>
      <w:r w:rsidRPr="00F61D3E">
        <w:rPr>
          <w:i/>
          <w:iCs/>
        </w:rPr>
        <w:t xml:space="preserve">ubscribe to this </w:t>
      </w:r>
      <w:r w:rsidR="00396E43" w:rsidRPr="00F61D3E">
        <w:rPr>
          <w:i/>
          <w:iCs/>
        </w:rPr>
        <w:t>e</w:t>
      </w:r>
      <w:r w:rsidR="00F61D3E" w:rsidRPr="00F61D3E">
        <w:rPr>
          <w:i/>
          <w:iCs/>
        </w:rPr>
        <w:t>-</w:t>
      </w:r>
      <w:r w:rsidRPr="00F61D3E">
        <w:rPr>
          <w:i/>
          <w:iCs/>
        </w:rPr>
        <w:t>Bulletin</w:t>
      </w:r>
      <w:r w:rsidR="005D65DC" w:rsidRPr="00F61D3E">
        <w:rPr>
          <w:i/>
          <w:iCs/>
        </w:rPr>
        <w:t xml:space="preserve"> by emailing </w:t>
      </w:r>
      <w:hyperlink r:id="rId26" w:history="1">
        <w:r w:rsidR="008D18BB" w:rsidRPr="00F61D3E">
          <w:rPr>
            <w:rStyle w:val="Hyperlink"/>
            <w:i/>
            <w:iCs/>
          </w:rPr>
          <w:t>wordsmithreviews@yahoo.co.uk</w:t>
        </w:r>
      </w:hyperlink>
      <w:r w:rsidR="000F596F" w:rsidRPr="00F61D3E">
        <w:rPr>
          <w:i/>
          <w:iCs/>
        </w:rPr>
        <w:t xml:space="preserve"> with the </w:t>
      </w:r>
      <w:r w:rsidR="000477B4" w:rsidRPr="00F61D3E">
        <w:rPr>
          <w:i/>
          <w:iCs/>
        </w:rPr>
        <w:t>title</w:t>
      </w:r>
      <w:r w:rsidR="000F596F" w:rsidRPr="00F61D3E">
        <w:rPr>
          <w:i/>
          <w:iCs/>
        </w:rPr>
        <w:t xml:space="preserve"> SOUTH EAST BULLETIN in the subject line.</w:t>
      </w:r>
    </w:p>
    <w:sectPr w:rsidR="008D18BB" w:rsidRPr="00F61D3E" w:rsidSect="00AD4B47">
      <w:headerReference w:type="even" r:id="rId27"/>
      <w:headerReference w:type="default" r:id="rId28"/>
      <w:footerReference w:type="even" r:id="rId29"/>
      <w:footerReference w:type="default" r:id="rId30"/>
      <w:headerReference w:type="first" r:id="rId31"/>
      <w:footerReference w:type="first" r:id="rId32"/>
      <w:pgSz w:w="11906" w:h="16838"/>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DB94" w14:textId="77777777" w:rsidR="0002759C" w:rsidRDefault="0002759C" w:rsidP="009336CC">
      <w:pPr>
        <w:spacing w:after="0" w:line="240" w:lineRule="auto"/>
      </w:pPr>
      <w:r>
        <w:separator/>
      </w:r>
    </w:p>
  </w:endnote>
  <w:endnote w:type="continuationSeparator" w:id="0">
    <w:p w14:paraId="4AAE005C" w14:textId="77777777" w:rsidR="0002759C" w:rsidRDefault="0002759C" w:rsidP="0093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C48B" w14:textId="77777777" w:rsidR="00F01F2B" w:rsidRDefault="00F01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243406"/>
      <w:docPartObj>
        <w:docPartGallery w:val="Page Numbers (Bottom of Page)"/>
        <w:docPartUnique/>
      </w:docPartObj>
    </w:sdtPr>
    <w:sdtEndPr>
      <w:rPr>
        <w:noProof/>
      </w:rPr>
    </w:sdtEndPr>
    <w:sdtContent>
      <w:p w14:paraId="2FB1B95B" w14:textId="100B1C1B" w:rsidR="00F01F2B" w:rsidRDefault="00F01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6A642E" w14:textId="77777777" w:rsidR="00F01F2B" w:rsidRDefault="00F01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37BB" w14:textId="77777777" w:rsidR="00F01F2B" w:rsidRDefault="00F0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51BD" w14:textId="77777777" w:rsidR="0002759C" w:rsidRDefault="0002759C" w:rsidP="009336CC">
      <w:pPr>
        <w:spacing w:after="0" w:line="240" w:lineRule="auto"/>
      </w:pPr>
      <w:r>
        <w:separator/>
      </w:r>
    </w:p>
  </w:footnote>
  <w:footnote w:type="continuationSeparator" w:id="0">
    <w:p w14:paraId="7F5A54E9" w14:textId="77777777" w:rsidR="0002759C" w:rsidRDefault="0002759C" w:rsidP="0093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A2D8" w14:textId="77777777" w:rsidR="00F01F2B" w:rsidRDefault="00F01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77BF" w14:textId="77777777" w:rsidR="00F01F2B" w:rsidRDefault="00F01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D81C" w14:textId="77777777" w:rsidR="00F01F2B" w:rsidRDefault="00F0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107"/>
    <w:multiLevelType w:val="hybridMultilevel"/>
    <w:tmpl w:val="EB909880"/>
    <w:lvl w:ilvl="0" w:tplc="E5D23B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0225D0"/>
    <w:multiLevelType w:val="multilevel"/>
    <w:tmpl w:val="8EB2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51BD4"/>
    <w:multiLevelType w:val="hybridMultilevel"/>
    <w:tmpl w:val="8CBE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5EAF"/>
    <w:multiLevelType w:val="multilevel"/>
    <w:tmpl w:val="79C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807E1"/>
    <w:multiLevelType w:val="multilevel"/>
    <w:tmpl w:val="F51E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DF459A"/>
    <w:multiLevelType w:val="multilevel"/>
    <w:tmpl w:val="DA50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676CE"/>
    <w:multiLevelType w:val="hybridMultilevel"/>
    <w:tmpl w:val="2A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D0AB0"/>
    <w:multiLevelType w:val="hybridMultilevel"/>
    <w:tmpl w:val="A726CE80"/>
    <w:lvl w:ilvl="0" w:tplc="185E0F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813DA"/>
    <w:multiLevelType w:val="hybridMultilevel"/>
    <w:tmpl w:val="99DE7CA0"/>
    <w:lvl w:ilvl="0" w:tplc="08090001">
      <w:start w:val="1"/>
      <w:numFmt w:val="bullet"/>
      <w:lvlText w:val=""/>
      <w:lvlJc w:val="left"/>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7BE3023"/>
    <w:multiLevelType w:val="hybridMultilevel"/>
    <w:tmpl w:val="20ACC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3779FA"/>
    <w:multiLevelType w:val="hybridMultilevel"/>
    <w:tmpl w:val="7CD0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A5E3C"/>
    <w:multiLevelType w:val="multilevel"/>
    <w:tmpl w:val="F118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82B0D"/>
    <w:multiLevelType w:val="multilevel"/>
    <w:tmpl w:val="865C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4"/>
  </w:num>
  <w:num w:numId="4">
    <w:abstractNumId w:val="5"/>
  </w:num>
  <w:num w:numId="5">
    <w:abstractNumId w:val="1"/>
  </w:num>
  <w:num w:numId="6">
    <w:abstractNumId w:val="7"/>
  </w:num>
  <w:num w:numId="7">
    <w:abstractNumId w:val="9"/>
  </w:num>
  <w:num w:numId="8">
    <w:abstractNumId w:val="2"/>
  </w:num>
  <w:num w:numId="9">
    <w:abstractNumId w:val="0"/>
  </w:num>
  <w:num w:numId="10">
    <w:abstractNumId w:val="3"/>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13"/>
    <w:rsid w:val="000027A3"/>
    <w:rsid w:val="00005239"/>
    <w:rsid w:val="00011152"/>
    <w:rsid w:val="00014F89"/>
    <w:rsid w:val="000178B0"/>
    <w:rsid w:val="00021AF1"/>
    <w:rsid w:val="00024835"/>
    <w:rsid w:val="0002727C"/>
    <w:rsid w:val="0002759C"/>
    <w:rsid w:val="00030CCF"/>
    <w:rsid w:val="000319CE"/>
    <w:rsid w:val="00037B6C"/>
    <w:rsid w:val="000410EA"/>
    <w:rsid w:val="0004692B"/>
    <w:rsid w:val="00047046"/>
    <w:rsid w:val="000477B4"/>
    <w:rsid w:val="000522B3"/>
    <w:rsid w:val="00052AB1"/>
    <w:rsid w:val="00056729"/>
    <w:rsid w:val="000576D8"/>
    <w:rsid w:val="00080DFE"/>
    <w:rsid w:val="0009159D"/>
    <w:rsid w:val="00095931"/>
    <w:rsid w:val="000A116F"/>
    <w:rsid w:val="000A1C92"/>
    <w:rsid w:val="000B18E8"/>
    <w:rsid w:val="000C21E9"/>
    <w:rsid w:val="000C2925"/>
    <w:rsid w:val="000C7998"/>
    <w:rsid w:val="000D6CF6"/>
    <w:rsid w:val="000E236C"/>
    <w:rsid w:val="000E4FB7"/>
    <w:rsid w:val="000F062E"/>
    <w:rsid w:val="000F596F"/>
    <w:rsid w:val="001121FE"/>
    <w:rsid w:val="00115EAE"/>
    <w:rsid w:val="00117251"/>
    <w:rsid w:val="001221B4"/>
    <w:rsid w:val="001236E1"/>
    <w:rsid w:val="00125243"/>
    <w:rsid w:val="00130BC6"/>
    <w:rsid w:val="00140DB7"/>
    <w:rsid w:val="00155FEF"/>
    <w:rsid w:val="00161951"/>
    <w:rsid w:val="00163EA1"/>
    <w:rsid w:val="00164991"/>
    <w:rsid w:val="001726BE"/>
    <w:rsid w:val="00175C35"/>
    <w:rsid w:val="00177D35"/>
    <w:rsid w:val="00182F4E"/>
    <w:rsid w:val="00182FCD"/>
    <w:rsid w:val="00183FFA"/>
    <w:rsid w:val="001866F1"/>
    <w:rsid w:val="0018751C"/>
    <w:rsid w:val="00187EA3"/>
    <w:rsid w:val="001A3151"/>
    <w:rsid w:val="001A6BC2"/>
    <w:rsid w:val="001B1524"/>
    <w:rsid w:val="001B372B"/>
    <w:rsid w:val="001B537A"/>
    <w:rsid w:val="001C06CD"/>
    <w:rsid w:val="001C5CF5"/>
    <w:rsid w:val="001C654C"/>
    <w:rsid w:val="001C6CFE"/>
    <w:rsid w:val="001D041D"/>
    <w:rsid w:val="001D252A"/>
    <w:rsid w:val="001D5C80"/>
    <w:rsid w:val="001E110B"/>
    <w:rsid w:val="001F061A"/>
    <w:rsid w:val="001F3145"/>
    <w:rsid w:val="001F346D"/>
    <w:rsid w:val="001F7D3E"/>
    <w:rsid w:val="002017BB"/>
    <w:rsid w:val="00207AD8"/>
    <w:rsid w:val="002162FC"/>
    <w:rsid w:val="0022328C"/>
    <w:rsid w:val="00224A49"/>
    <w:rsid w:val="00224C10"/>
    <w:rsid w:val="002300C2"/>
    <w:rsid w:val="0023597E"/>
    <w:rsid w:val="00242D87"/>
    <w:rsid w:val="0025794D"/>
    <w:rsid w:val="00264AFD"/>
    <w:rsid w:val="00264BB7"/>
    <w:rsid w:val="0026673A"/>
    <w:rsid w:val="00276A93"/>
    <w:rsid w:val="00282257"/>
    <w:rsid w:val="0028524D"/>
    <w:rsid w:val="00286D44"/>
    <w:rsid w:val="00292F98"/>
    <w:rsid w:val="002A1CE9"/>
    <w:rsid w:val="002A1E51"/>
    <w:rsid w:val="002A20F7"/>
    <w:rsid w:val="002A6B25"/>
    <w:rsid w:val="002B3F25"/>
    <w:rsid w:val="002B7854"/>
    <w:rsid w:val="002B7D3F"/>
    <w:rsid w:val="002C2ED6"/>
    <w:rsid w:val="002D36AB"/>
    <w:rsid w:val="002D393A"/>
    <w:rsid w:val="002E1A1E"/>
    <w:rsid w:val="002E28AC"/>
    <w:rsid w:val="002E5DD6"/>
    <w:rsid w:val="002E659D"/>
    <w:rsid w:val="002F2424"/>
    <w:rsid w:val="002F7925"/>
    <w:rsid w:val="003026A0"/>
    <w:rsid w:val="003043AC"/>
    <w:rsid w:val="00305715"/>
    <w:rsid w:val="00306414"/>
    <w:rsid w:val="003075C1"/>
    <w:rsid w:val="00310B13"/>
    <w:rsid w:val="00311B12"/>
    <w:rsid w:val="00312701"/>
    <w:rsid w:val="00315376"/>
    <w:rsid w:val="00315EFB"/>
    <w:rsid w:val="0032410A"/>
    <w:rsid w:val="0032614D"/>
    <w:rsid w:val="00327EDD"/>
    <w:rsid w:val="00340A1B"/>
    <w:rsid w:val="0034356A"/>
    <w:rsid w:val="00353D61"/>
    <w:rsid w:val="00357623"/>
    <w:rsid w:val="00357AC0"/>
    <w:rsid w:val="003602CA"/>
    <w:rsid w:val="003630E9"/>
    <w:rsid w:val="003653F0"/>
    <w:rsid w:val="003719B5"/>
    <w:rsid w:val="00374527"/>
    <w:rsid w:val="00385AEC"/>
    <w:rsid w:val="00386D2E"/>
    <w:rsid w:val="00390B5E"/>
    <w:rsid w:val="00391368"/>
    <w:rsid w:val="00396E43"/>
    <w:rsid w:val="003A084D"/>
    <w:rsid w:val="003A1FF9"/>
    <w:rsid w:val="003A2421"/>
    <w:rsid w:val="003A6978"/>
    <w:rsid w:val="003A6A00"/>
    <w:rsid w:val="003B2F45"/>
    <w:rsid w:val="003B4091"/>
    <w:rsid w:val="003B5806"/>
    <w:rsid w:val="003B6258"/>
    <w:rsid w:val="003C1328"/>
    <w:rsid w:val="003C1CF8"/>
    <w:rsid w:val="003C1DB6"/>
    <w:rsid w:val="003C565B"/>
    <w:rsid w:val="003C6B41"/>
    <w:rsid w:val="003D0624"/>
    <w:rsid w:val="003D1C17"/>
    <w:rsid w:val="003E20FD"/>
    <w:rsid w:val="003E360C"/>
    <w:rsid w:val="003E3F88"/>
    <w:rsid w:val="003E6DD1"/>
    <w:rsid w:val="003F1683"/>
    <w:rsid w:val="003F228A"/>
    <w:rsid w:val="003F75F2"/>
    <w:rsid w:val="004022FA"/>
    <w:rsid w:val="004031AE"/>
    <w:rsid w:val="004112D6"/>
    <w:rsid w:val="0041452C"/>
    <w:rsid w:val="00415E9A"/>
    <w:rsid w:val="0043220E"/>
    <w:rsid w:val="00435DA3"/>
    <w:rsid w:val="0043760D"/>
    <w:rsid w:val="00443141"/>
    <w:rsid w:val="004439D1"/>
    <w:rsid w:val="00445B8A"/>
    <w:rsid w:val="00447CC1"/>
    <w:rsid w:val="00454C9D"/>
    <w:rsid w:val="004568CE"/>
    <w:rsid w:val="00457101"/>
    <w:rsid w:val="004579AC"/>
    <w:rsid w:val="00461C10"/>
    <w:rsid w:val="00462AEA"/>
    <w:rsid w:val="00474DAD"/>
    <w:rsid w:val="004764FC"/>
    <w:rsid w:val="00480FA0"/>
    <w:rsid w:val="004834C2"/>
    <w:rsid w:val="00484286"/>
    <w:rsid w:val="0049039A"/>
    <w:rsid w:val="00495A01"/>
    <w:rsid w:val="004A165A"/>
    <w:rsid w:val="004A54FF"/>
    <w:rsid w:val="004B001C"/>
    <w:rsid w:val="004B1EAC"/>
    <w:rsid w:val="004B2E2B"/>
    <w:rsid w:val="004C64D3"/>
    <w:rsid w:val="004D35CC"/>
    <w:rsid w:val="004D3CB8"/>
    <w:rsid w:val="004D4AE8"/>
    <w:rsid w:val="004D598B"/>
    <w:rsid w:val="004D5E08"/>
    <w:rsid w:val="004D6082"/>
    <w:rsid w:val="004D6F01"/>
    <w:rsid w:val="004E21D2"/>
    <w:rsid w:val="004E2664"/>
    <w:rsid w:val="004E30C7"/>
    <w:rsid w:val="004E3883"/>
    <w:rsid w:val="004E67B0"/>
    <w:rsid w:val="004F6CE5"/>
    <w:rsid w:val="00502FBA"/>
    <w:rsid w:val="00505044"/>
    <w:rsid w:val="005201FB"/>
    <w:rsid w:val="00522CB7"/>
    <w:rsid w:val="00522CE5"/>
    <w:rsid w:val="00526B9E"/>
    <w:rsid w:val="0052719C"/>
    <w:rsid w:val="005275B2"/>
    <w:rsid w:val="00530850"/>
    <w:rsid w:val="00531567"/>
    <w:rsid w:val="0053587C"/>
    <w:rsid w:val="005359F5"/>
    <w:rsid w:val="005377B0"/>
    <w:rsid w:val="00541FC0"/>
    <w:rsid w:val="00544879"/>
    <w:rsid w:val="00551668"/>
    <w:rsid w:val="00552D4E"/>
    <w:rsid w:val="005531CF"/>
    <w:rsid w:val="0055350B"/>
    <w:rsid w:val="005556DD"/>
    <w:rsid w:val="005716EC"/>
    <w:rsid w:val="005755F5"/>
    <w:rsid w:val="00575D6E"/>
    <w:rsid w:val="005764B2"/>
    <w:rsid w:val="00580A33"/>
    <w:rsid w:val="005839D3"/>
    <w:rsid w:val="00584247"/>
    <w:rsid w:val="00587803"/>
    <w:rsid w:val="00594371"/>
    <w:rsid w:val="005A1236"/>
    <w:rsid w:val="005A1DF3"/>
    <w:rsid w:val="005A24B8"/>
    <w:rsid w:val="005A2EE3"/>
    <w:rsid w:val="005A438C"/>
    <w:rsid w:val="005A7B53"/>
    <w:rsid w:val="005B3AAC"/>
    <w:rsid w:val="005B4490"/>
    <w:rsid w:val="005B6DC0"/>
    <w:rsid w:val="005C24CF"/>
    <w:rsid w:val="005C60BC"/>
    <w:rsid w:val="005C6112"/>
    <w:rsid w:val="005C7D8F"/>
    <w:rsid w:val="005D3CA7"/>
    <w:rsid w:val="005D565E"/>
    <w:rsid w:val="005D647F"/>
    <w:rsid w:val="005D65DC"/>
    <w:rsid w:val="005E6581"/>
    <w:rsid w:val="005F463C"/>
    <w:rsid w:val="005F49C8"/>
    <w:rsid w:val="006046B2"/>
    <w:rsid w:val="00610137"/>
    <w:rsid w:val="00610857"/>
    <w:rsid w:val="006115A4"/>
    <w:rsid w:val="00615891"/>
    <w:rsid w:val="006158E8"/>
    <w:rsid w:val="006160B7"/>
    <w:rsid w:val="00616F11"/>
    <w:rsid w:val="0061758F"/>
    <w:rsid w:val="00617C17"/>
    <w:rsid w:val="0062077B"/>
    <w:rsid w:val="0062566E"/>
    <w:rsid w:val="006314B4"/>
    <w:rsid w:val="00634383"/>
    <w:rsid w:val="00635BDC"/>
    <w:rsid w:val="006365AC"/>
    <w:rsid w:val="006369B0"/>
    <w:rsid w:val="00645D1C"/>
    <w:rsid w:val="006503C4"/>
    <w:rsid w:val="00654E0E"/>
    <w:rsid w:val="0065572B"/>
    <w:rsid w:val="00666F81"/>
    <w:rsid w:val="00677B65"/>
    <w:rsid w:val="00681B61"/>
    <w:rsid w:val="00685934"/>
    <w:rsid w:val="006909BA"/>
    <w:rsid w:val="006943BF"/>
    <w:rsid w:val="006954C8"/>
    <w:rsid w:val="006974A4"/>
    <w:rsid w:val="006A03C7"/>
    <w:rsid w:val="006A10A8"/>
    <w:rsid w:val="006B4031"/>
    <w:rsid w:val="006C29F4"/>
    <w:rsid w:val="006C33B4"/>
    <w:rsid w:val="006C3DA8"/>
    <w:rsid w:val="006C5206"/>
    <w:rsid w:val="006D183C"/>
    <w:rsid w:val="006D3FC1"/>
    <w:rsid w:val="006E3BDC"/>
    <w:rsid w:val="006E4DCE"/>
    <w:rsid w:val="006E55EB"/>
    <w:rsid w:val="006E6AAE"/>
    <w:rsid w:val="006F2964"/>
    <w:rsid w:val="006F71B4"/>
    <w:rsid w:val="00700EF7"/>
    <w:rsid w:val="0071016F"/>
    <w:rsid w:val="00710534"/>
    <w:rsid w:val="00711076"/>
    <w:rsid w:val="00714731"/>
    <w:rsid w:val="00714843"/>
    <w:rsid w:val="00715C5C"/>
    <w:rsid w:val="00717E43"/>
    <w:rsid w:val="007301C6"/>
    <w:rsid w:val="007421C9"/>
    <w:rsid w:val="00742E6F"/>
    <w:rsid w:val="00747F1D"/>
    <w:rsid w:val="007548F6"/>
    <w:rsid w:val="00761F4E"/>
    <w:rsid w:val="00762CC7"/>
    <w:rsid w:val="00763DA5"/>
    <w:rsid w:val="007645A9"/>
    <w:rsid w:val="00765D80"/>
    <w:rsid w:val="00776552"/>
    <w:rsid w:val="0078049E"/>
    <w:rsid w:val="00785B88"/>
    <w:rsid w:val="00785E80"/>
    <w:rsid w:val="00786F9B"/>
    <w:rsid w:val="0079020A"/>
    <w:rsid w:val="00797B5D"/>
    <w:rsid w:val="007B186C"/>
    <w:rsid w:val="007B4A5F"/>
    <w:rsid w:val="007B78F2"/>
    <w:rsid w:val="007C071F"/>
    <w:rsid w:val="007C0B37"/>
    <w:rsid w:val="007C1B77"/>
    <w:rsid w:val="007C6512"/>
    <w:rsid w:val="007E14BB"/>
    <w:rsid w:val="007E6803"/>
    <w:rsid w:val="007F046C"/>
    <w:rsid w:val="008005EA"/>
    <w:rsid w:val="00806CF8"/>
    <w:rsid w:val="008214ED"/>
    <w:rsid w:val="00825CA6"/>
    <w:rsid w:val="00826035"/>
    <w:rsid w:val="0083097D"/>
    <w:rsid w:val="008418DB"/>
    <w:rsid w:val="00842CA8"/>
    <w:rsid w:val="00845DD7"/>
    <w:rsid w:val="008466ED"/>
    <w:rsid w:val="00853B67"/>
    <w:rsid w:val="00854809"/>
    <w:rsid w:val="008572F3"/>
    <w:rsid w:val="00860295"/>
    <w:rsid w:val="008729E7"/>
    <w:rsid w:val="008A382B"/>
    <w:rsid w:val="008A5AD0"/>
    <w:rsid w:val="008B385B"/>
    <w:rsid w:val="008B42FD"/>
    <w:rsid w:val="008C03D2"/>
    <w:rsid w:val="008C3AFF"/>
    <w:rsid w:val="008C6EAF"/>
    <w:rsid w:val="008D0804"/>
    <w:rsid w:val="008D18BB"/>
    <w:rsid w:val="008D27C9"/>
    <w:rsid w:val="008D30D6"/>
    <w:rsid w:val="008E1B2B"/>
    <w:rsid w:val="008E1CD0"/>
    <w:rsid w:val="008E315E"/>
    <w:rsid w:val="008E5E5C"/>
    <w:rsid w:val="008E714E"/>
    <w:rsid w:val="008F38AF"/>
    <w:rsid w:val="008F6FD1"/>
    <w:rsid w:val="00900546"/>
    <w:rsid w:val="009034EF"/>
    <w:rsid w:val="00910367"/>
    <w:rsid w:val="00912C21"/>
    <w:rsid w:val="00916814"/>
    <w:rsid w:val="00916B03"/>
    <w:rsid w:val="00917F20"/>
    <w:rsid w:val="009238EF"/>
    <w:rsid w:val="00923D6B"/>
    <w:rsid w:val="009336CC"/>
    <w:rsid w:val="009511C9"/>
    <w:rsid w:val="0095279A"/>
    <w:rsid w:val="00952E88"/>
    <w:rsid w:val="009542DE"/>
    <w:rsid w:val="00984552"/>
    <w:rsid w:val="00985CD5"/>
    <w:rsid w:val="00986BEE"/>
    <w:rsid w:val="009923DF"/>
    <w:rsid w:val="00994508"/>
    <w:rsid w:val="009A04CC"/>
    <w:rsid w:val="009A2FE0"/>
    <w:rsid w:val="009A52E0"/>
    <w:rsid w:val="009A58F9"/>
    <w:rsid w:val="009B1144"/>
    <w:rsid w:val="009B3B38"/>
    <w:rsid w:val="009B4D3F"/>
    <w:rsid w:val="009C4095"/>
    <w:rsid w:val="009C5E2D"/>
    <w:rsid w:val="009C73F2"/>
    <w:rsid w:val="009D5764"/>
    <w:rsid w:val="009E5D15"/>
    <w:rsid w:val="009F3C95"/>
    <w:rsid w:val="00A00C24"/>
    <w:rsid w:val="00A03FD3"/>
    <w:rsid w:val="00A05A0E"/>
    <w:rsid w:val="00A10541"/>
    <w:rsid w:val="00A12D51"/>
    <w:rsid w:val="00A148FF"/>
    <w:rsid w:val="00A24D26"/>
    <w:rsid w:val="00A32A1B"/>
    <w:rsid w:val="00A3511F"/>
    <w:rsid w:val="00A40055"/>
    <w:rsid w:val="00A44470"/>
    <w:rsid w:val="00A45190"/>
    <w:rsid w:val="00A50099"/>
    <w:rsid w:val="00A5069A"/>
    <w:rsid w:val="00A53BFF"/>
    <w:rsid w:val="00A5422E"/>
    <w:rsid w:val="00A5698F"/>
    <w:rsid w:val="00A60317"/>
    <w:rsid w:val="00A66CBB"/>
    <w:rsid w:val="00A732FB"/>
    <w:rsid w:val="00A743CB"/>
    <w:rsid w:val="00A76025"/>
    <w:rsid w:val="00A76C01"/>
    <w:rsid w:val="00A914C2"/>
    <w:rsid w:val="00A91B63"/>
    <w:rsid w:val="00AB0D6D"/>
    <w:rsid w:val="00AB5211"/>
    <w:rsid w:val="00AB5683"/>
    <w:rsid w:val="00AB7229"/>
    <w:rsid w:val="00AC5BB8"/>
    <w:rsid w:val="00AD0184"/>
    <w:rsid w:val="00AD4B47"/>
    <w:rsid w:val="00AE29D4"/>
    <w:rsid w:val="00AE6118"/>
    <w:rsid w:val="00AE63AD"/>
    <w:rsid w:val="00AF1F76"/>
    <w:rsid w:val="00B24073"/>
    <w:rsid w:val="00B241BE"/>
    <w:rsid w:val="00B260B4"/>
    <w:rsid w:val="00B340A3"/>
    <w:rsid w:val="00B41691"/>
    <w:rsid w:val="00B427B9"/>
    <w:rsid w:val="00B51012"/>
    <w:rsid w:val="00B5434F"/>
    <w:rsid w:val="00B54565"/>
    <w:rsid w:val="00B61D87"/>
    <w:rsid w:val="00B645A4"/>
    <w:rsid w:val="00B72338"/>
    <w:rsid w:val="00B72EB2"/>
    <w:rsid w:val="00B74F48"/>
    <w:rsid w:val="00B77D23"/>
    <w:rsid w:val="00B8099E"/>
    <w:rsid w:val="00B81896"/>
    <w:rsid w:val="00B81B47"/>
    <w:rsid w:val="00B87E92"/>
    <w:rsid w:val="00B87F1E"/>
    <w:rsid w:val="00B910B1"/>
    <w:rsid w:val="00BA4452"/>
    <w:rsid w:val="00BA7FFC"/>
    <w:rsid w:val="00BB0330"/>
    <w:rsid w:val="00BB22E8"/>
    <w:rsid w:val="00BB2409"/>
    <w:rsid w:val="00BC08F1"/>
    <w:rsid w:val="00BC4020"/>
    <w:rsid w:val="00BD198E"/>
    <w:rsid w:val="00BD5E08"/>
    <w:rsid w:val="00BE14B9"/>
    <w:rsid w:val="00BE524B"/>
    <w:rsid w:val="00BE6DAD"/>
    <w:rsid w:val="00BF0D28"/>
    <w:rsid w:val="00BF4B20"/>
    <w:rsid w:val="00BF73F0"/>
    <w:rsid w:val="00C011B1"/>
    <w:rsid w:val="00C03E34"/>
    <w:rsid w:val="00C0752E"/>
    <w:rsid w:val="00C223F4"/>
    <w:rsid w:val="00C24BE6"/>
    <w:rsid w:val="00C36456"/>
    <w:rsid w:val="00C45C40"/>
    <w:rsid w:val="00C54CB3"/>
    <w:rsid w:val="00C60247"/>
    <w:rsid w:val="00C61A3D"/>
    <w:rsid w:val="00C71DB3"/>
    <w:rsid w:val="00C71E40"/>
    <w:rsid w:val="00C72D72"/>
    <w:rsid w:val="00C80C83"/>
    <w:rsid w:val="00C97029"/>
    <w:rsid w:val="00C973EA"/>
    <w:rsid w:val="00C97DFB"/>
    <w:rsid w:val="00CA1188"/>
    <w:rsid w:val="00CA2398"/>
    <w:rsid w:val="00CA5DED"/>
    <w:rsid w:val="00CA791B"/>
    <w:rsid w:val="00CB1445"/>
    <w:rsid w:val="00CB3EFF"/>
    <w:rsid w:val="00CB50F5"/>
    <w:rsid w:val="00CB5F55"/>
    <w:rsid w:val="00CD046D"/>
    <w:rsid w:val="00CE1B4B"/>
    <w:rsid w:val="00CE1B74"/>
    <w:rsid w:val="00CF2397"/>
    <w:rsid w:val="00CF2E40"/>
    <w:rsid w:val="00D003B0"/>
    <w:rsid w:val="00D00660"/>
    <w:rsid w:val="00D1352E"/>
    <w:rsid w:val="00D15269"/>
    <w:rsid w:val="00D17F36"/>
    <w:rsid w:val="00D23A4E"/>
    <w:rsid w:val="00D46D84"/>
    <w:rsid w:val="00D51DCB"/>
    <w:rsid w:val="00D54EE6"/>
    <w:rsid w:val="00D5707A"/>
    <w:rsid w:val="00D60179"/>
    <w:rsid w:val="00D654E8"/>
    <w:rsid w:val="00D65F2C"/>
    <w:rsid w:val="00D76721"/>
    <w:rsid w:val="00D77BC8"/>
    <w:rsid w:val="00D84D9B"/>
    <w:rsid w:val="00D95FFD"/>
    <w:rsid w:val="00D96B75"/>
    <w:rsid w:val="00DA0934"/>
    <w:rsid w:val="00DA4D91"/>
    <w:rsid w:val="00DA633A"/>
    <w:rsid w:val="00DC5B43"/>
    <w:rsid w:val="00DC6BCB"/>
    <w:rsid w:val="00DC6DE8"/>
    <w:rsid w:val="00DD2B71"/>
    <w:rsid w:val="00DD4525"/>
    <w:rsid w:val="00DD7CDB"/>
    <w:rsid w:val="00DE3593"/>
    <w:rsid w:val="00DE3E32"/>
    <w:rsid w:val="00DE481B"/>
    <w:rsid w:val="00DF2DE0"/>
    <w:rsid w:val="00E03A73"/>
    <w:rsid w:val="00E0413F"/>
    <w:rsid w:val="00E0783D"/>
    <w:rsid w:val="00E07DA3"/>
    <w:rsid w:val="00E1042C"/>
    <w:rsid w:val="00E20D1F"/>
    <w:rsid w:val="00E25D9F"/>
    <w:rsid w:val="00E26121"/>
    <w:rsid w:val="00E31BFF"/>
    <w:rsid w:val="00E353ED"/>
    <w:rsid w:val="00E36546"/>
    <w:rsid w:val="00E40CAE"/>
    <w:rsid w:val="00E41F4A"/>
    <w:rsid w:val="00E431C4"/>
    <w:rsid w:val="00E47F1E"/>
    <w:rsid w:val="00E52BE7"/>
    <w:rsid w:val="00E54A91"/>
    <w:rsid w:val="00E55FCE"/>
    <w:rsid w:val="00E61041"/>
    <w:rsid w:val="00E61242"/>
    <w:rsid w:val="00E72289"/>
    <w:rsid w:val="00E74F7C"/>
    <w:rsid w:val="00E7697C"/>
    <w:rsid w:val="00E816DF"/>
    <w:rsid w:val="00E875C5"/>
    <w:rsid w:val="00E918C6"/>
    <w:rsid w:val="00E92BBC"/>
    <w:rsid w:val="00E94567"/>
    <w:rsid w:val="00EA6814"/>
    <w:rsid w:val="00EB5922"/>
    <w:rsid w:val="00EB74E2"/>
    <w:rsid w:val="00EC0683"/>
    <w:rsid w:val="00EC605B"/>
    <w:rsid w:val="00EC6DEA"/>
    <w:rsid w:val="00EC783C"/>
    <w:rsid w:val="00EE09B4"/>
    <w:rsid w:val="00EE1D80"/>
    <w:rsid w:val="00EE2D96"/>
    <w:rsid w:val="00EE563C"/>
    <w:rsid w:val="00EF6B99"/>
    <w:rsid w:val="00EF6E4D"/>
    <w:rsid w:val="00F00613"/>
    <w:rsid w:val="00F00896"/>
    <w:rsid w:val="00F00A24"/>
    <w:rsid w:val="00F01F2B"/>
    <w:rsid w:val="00F056AF"/>
    <w:rsid w:val="00F06509"/>
    <w:rsid w:val="00F141DA"/>
    <w:rsid w:val="00F16307"/>
    <w:rsid w:val="00F16A29"/>
    <w:rsid w:val="00F16BDB"/>
    <w:rsid w:val="00F20078"/>
    <w:rsid w:val="00F20D54"/>
    <w:rsid w:val="00F23D07"/>
    <w:rsid w:val="00F2452A"/>
    <w:rsid w:val="00F31A5F"/>
    <w:rsid w:val="00F32CF5"/>
    <w:rsid w:val="00F359E4"/>
    <w:rsid w:val="00F42F21"/>
    <w:rsid w:val="00F44855"/>
    <w:rsid w:val="00F54AE4"/>
    <w:rsid w:val="00F6062F"/>
    <w:rsid w:val="00F61D3E"/>
    <w:rsid w:val="00F634DA"/>
    <w:rsid w:val="00F718A3"/>
    <w:rsid w:val="00F725F6"/>
    <w:rsid w:val="00F72F14"/>
    <w:rsid w:val="00F811B0"/>
    <w:rsid w:val="00F849F3"/>
    <w:rsid w:val="00F857A6"/>
    <w:rsid w:val="00F85B2F"/>
    <w:rsid w:val="00F91545"/>
    <w:rsid w:val="00F94F2D"/>
    <w:rsid w:val="00FB0C36"/>
    <w:rsid w:val="00FB1056"/>
    <w:rsid w:val="00FB2532"/>
    <w:rsid w:val="00FB263E"/>
    <w:rsid w:val="00FC3CAA"/>
    <w:rsid w:val="00FD0E5C"/>
    <w:rsid w:val="00FD13D7"/>
    <w:rsid w:val="00FD25CA"/>
    <w:rsid w:val="00FE04C0"/>
    <w:rsid w:val="00FF0054"/>
    <w:rsid w:val="00FF11FD"/>
    <w:rsid w:val="00FF3C1F"/>
    <w:rsid w:val="00FF4623"/>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861F"/>
  <w15:chartTrackingRefBased/>
  <w15:docId w15:val="{C3902D7E-C654-4C7C-A4A6-A0A2EF51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1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F3C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92F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CC"/>
  </w:style>
  <w:style w:type="paragraph" w:styleId="Footer">
    <w:name w:val="footer"/>
    <w:basedOn w:val="Normal"/>
    <w:link w:val="FooterChar"/>
    <w:uiPriority w:val="99"/>
    <w:unhideWhenUsed/>
    <w:rsid w:val="00933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CC"/>
  </w:style>
  <w:style w:type="character" w:styleId="Hyperlink">
    <w:name w:val="Hyperlink"/>
    <w:basedOn w:val="DefaultParagraphFont"/>
    <w:uiPriority w:val="99"/>
    <w:unhideWhenUsed/>
    <w:rsid w:val="00E0413F"/>
    <w:rPr>
      <w:color w:val="0000FF"/>
      <w:u w:val="single"/>
    </w:rPr>
  </w:style>
  <w:style w:type="paragraph" w:customStyle="1" w:styleId="yiv4323593727paragraph">
    <w:name w:val="yiv4323593727paragraph"/>
    <w:basedOn w:val="Normal"/>
    <w:rsid w:val="00A351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323593727normaltextrun">
    <w:name w:val="yiv4323593727normaltextrun"/>
    <w:basedOn w:val="DefaultParagraphFont"/>
    <w:rsid w:val="00A3511F"/>
  </w:style>
  <w:style w:type="character" w:customStyle="1" w:styleId="yiv4323593727eop">
    <w:name w:val="yiv4323593727eop"/>
    <w:basedOn w:val="DefaultParagraphFont"/>
    <w:rsid w:val="00A3511F"/>
  </w:style>
  <w:style w:type="character" w:customStyle="1" w:styleId="yiv4323593727scxw217002380">
    <w:name w:val="yiv4323593727scxw217002380"/>
    <w:basedOn w:val="DefaultParagraphFont"/>
    <w:rsid w:val="00A3511F"/>
  </w:style>
  <w:style w:type="character" w:styleId="Strong">
    <w:name w:val="Strong"/>
    <w:basedOn w:val="DefaultParagraphFont"/>
    <w:uiPriority w:val="22"/>
    <w:qFormat/>
    <w:rsid w:val="005A438C"/>
    <w:rPr>
      <w:b/>
      <w:bCs/>
    </w:rPr>
  </w:style>
  <w:style w:type="character" w:customStyle="1" w:styleId="normaltextrun">
    <w:name w:val="normaltextrun"/>
    <w:basedOn w:val="DefaultParagraphFont"/>
    <w:rsid w:val="00900546"/>
  </w:style>
  <w:style w:type="paragraph" w:styleId="NormalWeb">
    <w:name w:val="Normal (Web)"/>
    <w:basedOn w:val="Normal"/>
    <w:uiPriority w:val="99"/>
    <w:unhideWhenUsed/>
    <w:rsid w:val="00617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77D35"/>
    <w:rPr>
      <w:i/>
      <w:iCs/>
    </w:rPr>
  </w:style>
  <w:style w:type="character" w:customStyle="1" w:styleId="Heading2Char">
    <w:name w:val="Heading 2 Char"/>
    <w:basedOn w:val="DefaultParagraphFont"/>
    <w:link w:val="Heading2"/>
    <w:uiPriority w:val="9"/>
    <w:rsid w:val="009F3C95"/>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842CA8"/>
    <w:rPr>
      <w:color w:val="605E5C"/>
      <w:shd w:val="clear" w:color="auto" w:fill="E1DFDD"/>
    </w:rPr>
  </w:style>
  <w:style w:type="character" w:customStyle="1" w:styleId="Heading3Char">
    <w:name w:val="Heading 3 Char"/>
    <w:basedOn w:val="DefaultParagraphFont"/>
    <w:link w:val="Heading3"/>
    <w:uiPriority w:val="9"/>
    <w:semiHidden/>
    <w:rsid w:val="00292F9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241BE"/>
    <w:rPr>
      <w:rFonts w:asciiTheme="majorHAnsi" w:eastAsiaTheme="majorEastAsia" w:hAnsiTheme="majorHAnsi" w:cstheme="majorBidi"/>
      <w:color w:val="2F5496" w:themeColor="accent1" w:themeShade="BF"/>
      <w:sz w:val="32"/>
      <w:szCs w:val="32"/>
    </w:rPr>
  </w:style>
  <w:style w:type="paragraph" w:customStyle="1" w:styleId="itemdatecreated">
    <w:name w:val="itemdatecreated"/>
    <w:basedOn w:val="Normal"/>
    <w:rsid w:val="00037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image">
    <w:name w:val="itemimage"/>
    <w:basedOn w:val="DefaultParagraphFont"/>
    <w:rsid w:val="00037B6C"/>
  </w:style>
  <w:style w:type="paragraph" w:customStyle="1" w:styleId="article-first-paragraph">
    <w:name w:val="article-first-paragraph"/>
    <w:basedOn w:val="Normal"/>
    <w:rsid w:val="00E03A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3A73"/>
    <w:pPr>
      <w:spacing w:after="0" w:line="240" w:lineRule="auto"/>
    </w:pPr>
  </w:style>
  <w:style w:type="paragraph" w:customStyle="1" w:styleId="yiv3243436153msonormal">
    <w:name w:val="yiv3243436153msonormal"/>
    <w:basedOn w:val="Normal"/>
    <w:rsid w:val="00DD7C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0624"/>
    <w:pPr>
      <w:ind w:left="720"/>
      <w:contextualSpacing/>
    </w:pPr>
  </w:style>
  <w:style w:type="paragraph" w:customStyle="1" w:styleId="yiv6801007524ydpa92892d8yiv1136910388">
    <w:name w:val="yiv6801007524ydpa92892d8yiv1136910388"/>
    <w:basedOn w:val="Normal"/>
    <w:rsid w:val="008729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004445162ydpdcb04267yiv7005736554msonormal">
    <w:name w:val="yiv0004445162ydpdcb04267yiv7005736554msonormal"/>
    <w:basedOn w:val="Normal"/>
    <w:rsid w:val="008729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79041966msonormal">
    <w:name w:val="yiv9179041966msonormal"/>
    <w:basedOn w:val="Normal"/>
    <w:rsid w:val="008D18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13083321msonormal">
    <w:name w:val="yiv5513083321msonormal"/>
    <w:basedOn w:val="Normal"/>
    <w:rsid w:val="00715C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4797">
      <w:bodyDiv w:val="1"/>
      <w:marLeft w:val="0"/>
      <w:marRight w:val="0"/>
      <w:marTop w:val="0"/>
      <w:marBottom w:val="0"/>
      <w:divBdr>
        <w:top w:val="none" w:sz="0" w:space="0" w:color="auto"/>
        <w:left w:val="none" w:sz="0" w:space="0" w:color="auto"/>
        <w:bottom w:val="none" w:sz="0" w:space="0" w:color="auto"/>
        <w:right w:val="none" w:sz="0" w:space="0" w:color="auto"/>
      </w:divBdr>
    </w:div>
    <w:div w:id="389304141">
      <w:bodyDiv w:val="1"/>
      <w:marLeft w:val="0"/>
      <w:marRight w:val="0"/>
      <w:marTop w:val="0"/>
      <w:marBottom w:val="0"/>
      <w:divBdr>
        <w:top w:val="none" w:sz="0" w:space="0" w:color="auto"/>
        <w:left w:val="none" w:sz="0" w:space="0" w:color="auto"/>
        <w:bottom w:val="none" w:sz="0" w:space="0" w:color="auto"/>
        <w:right w:val="none" w:sz="0" w:space="0" w:color="auto"/>
      </w:divBdr>
    </w:div>
    <w:div w:id="479737908">
      <w:bodyDiv w:val="1"/>
      <w:marLeft w:val="0"/>
      <w:marRight w:val="0"/>
      <w:marTop w:val="0"/>
      <w:marBottom w:val="0"/>
      <w:divBdr>
        <w:top w:val="none" w:sz="0" w:space="0" w:color="auto"/>
        <w:left w:val="none" w:sz="0" w:space="0" w:color="auto"/>
        <w:bottom w:val="none" w:sz="0" w:space="0" w:color="auto"/>
        <w:right w:val="none" w:sz="0" w:space="0" w:color="auto"/>
      </w:divBdr>
    </w:div>
    <w:div w:id="734090601">
      <w:bodyDiv w:val="1"/>
      <w:marLeft w:val="0"/>
      <w:marRight w:val="0"/>
      <w:marTop w:val="0"/>
      <w:marBottom w:val="0"/>
      <w:divBdr>
        <w:top w:val="none" w:sz="0" w:space="0" w:color="auto"/>
        <w:left w:val="none" w:sz="0" w:space="0" w:color="auto"/>
        <w:bottom w:val="none" w:sz="0" w:space="0" w:color="auto"/>
        <w:right w:val="none" w:sz="0" w:space="0" w:color="auto"/>
      </w:divBdr>
    </w:div>
    <w:div w:id="764889083">
      <w:bodyDiv w:val="1"/>
      <w:marLeft w:val="0"/>
      <w:marRight w:val="0"/>
      <w:marTop w:val="0"/>
      <w:marBottom w:val="0"/>
      <w:divBdr>
        <w:top w:val="none" w:sz="0" w:space="0" w:color="auto"/>
        <w:left w:val="none" w:sz="0" w:space="0" w:color="auto"/>
        <w:bottom w:val="none" w:sz="0" w:space="0" w:color="auto"/>
        <w:right w:val="none" w:sz="0" w:space="0" w:color="auto"/>
      </w:divBdr>
      <w:divsChild>
        <w:div w:id="1850832649">
          <w:marLeft w:val="0"/>
          <w:marRight w:val="0"/>
          <w:marTop w:val="0"/>
          <w:marBottom w:val="0"/>
          <w:divBdr>
            <w:top w:val="none" w:sz="0" w:space="0" w:color="auto"/>
            <w:left w:val="none" w:sz="0" w:space="0" w:color="auto"/>
            <w:bottom w:val="none" w:sz="0" w:space="0" w:color="auto"/>
            <w:right w:val="none" w:sz="0" w:space="0" w:color="auto"/>
          </w:divBdr>
        </w:div>
      </w:divsChild>
    </w:div>
    <w:div w:id="827019727">
      <w:bodyDiv w:val="1"/>
      <w:marLeft w:val="0"/>
      <w:marRight w:val="0"/>
      <w:marTop w:val="0"/>
      <w:marBottom w:val="0"/>
      <w:divBdr>
        <w:top w:val="none" w:sz="0" w:space="0" w:color="auto"/>
        <w:left w:val="none" w:sz="0" w:space="0" w:color="auto"/>
        <w:bottom w:val="none" w:sz="0" w:space="0" w:color="auto"/>
        <w:right w:val="none" w:sz="0" w:space="0" w:color="auto"/>
      </w:divBdr>
    </w:div>
    <w:div w:id="859975904">
      <w:bodyDiv w:val="1"/>
      <w:marLeft w:val="0"/>
      <w:marRight w:val="0"/>
      <w:marTop w:val="0"/>
      <w:marBottom w:val="0"/>
      <w:divBdr>
        <w:top w:val="none" w:sz="0" w:space="0" w:color="auto"/>
        <w:left w:val="none" w:sz="0" w:space="0" w:color="auto"/>
        <w:bottom w:val="none" w:sz="0" w:space="0" w:color="auto"/>
        <w:right w:val="none" w:sz="0" w:space="0" w:color="auto"/>
      </w:divBdr>
    </w:div>
    <w:div w:id="1075978353">
      <w:bodyDiv w:val="1"/>
      <w:marLeft w:val="0"/>
      <w:marRight w:val="0"/>
      <w:marTop w:val="0"/>
      <w:marBottom w:val="0"/>
      <w:divBdr>
        <w:top w:val="none" w:sz="0" w:space="0" w:color="auto"/>
        <w:left w:val="none" w:sz="0" w:space="0" w:color="auto"/>
        <w:bottom w:val="none" w:sz="0" w:space="0" w:color="auto"/>
        <w:right w:val="none" w:sz="0" w:space="0" w:color="auto"/>
      </w:divBdr>
    </w:div>
    <w:div w:id="1281843914">
      <w:bodyDiv w:val="1"/>
      <w:marLeft w:val="0"/>
      <w:marRight w:val="0"/>
      <w:marTop w:val="0"/>
      <w:marBottom w:val="0"/>
      <w:divBdr>
        <w:top w:val="none" w:sz="0" w:space="0" w:color="auto"/>
        <w:left w:val="none" w:sz="0" w:space="0" w:color="auto"/>
        <w:bottom w:val="none" w:sz="0" w:space="0" w:color="auto"/>
        <w:right w:val="none" w:sz="0" w:space="0" w:color="auto"/>
      </w:divBdr>
      <w:divsChild>
        <w:div w:id="898981746">
          <w:marLeft w:val="0"/>
          <w:marRight w:val="0"/>
          <w:marTop w:val="0"/>
          <w:marBottom w:val="0"/>
          <w:divBdr>
            <w:top w:val="none" w:sz="0" w:space="0" w:color="auto"/>
            <w:left w:val="none" w:sz="0" w:space="0" w:color="auto"/>
            <w:bottom w:val="none" w:sz="0" w:space="0" w:color="auto"/>
            <w:right w:val="none" w:sz="0" w:space="0" w:color="auto"/>
          </w:divBdr>
          <w:divsChild>
            <w:div w:id="2004816115">
              <w:marLeft w:val="0"/>
              <w:marRight w:val="0"/>
              <w:marTop w:val="0"/>
              <w:marBottom w:val="0"/>
              <w:divBdr>
                <w:top w:val="none" w:sz="0" w:space="0" w:color="auto"/>
                <w:left w:val="none" w:sz="0" w:space="0" w:color="auto"/>
                <w:bottom w:val="none" w:sz="0" w:space="0" w:color="auto"/>
                <w:right w:val="none" w:sz="0" w:space="0" w:color="auto"/>
              </w:divBdr>
              <w:divsChild>
                <w:div w:id="435516767">
                  <w:marLeft w:val="0"/>
                  <w:marRight w:val="0"/>
                  <w:marTop w:val="0"/>
                  <w:marBottom w:val="0"/>
                  <w:divBdr>
                    <w:top w:val="none" w:sz="0" w:space="0" w:color="auto"/>
                    <w:left w:val="none" w:sz="0" w:space="0" w:color="auto"/>
                    <w:bottom w:val="none" w:sz="0" w:space="0" w:color="auto"/>
                    <w:right w:val="none" w:sz="0" w:space="0" w:color="auto"/>
                  </w:divBdr>
                  <w:divsChild>
                    <w:div w:id="1406538387">
                      <w:marLeft w:val="0"/>
                      <w:marRight w:val="0"/>
                      <w:marTop w:val="0"/>
                      <w:marBottom w:val="0"/>
                      <w:divBdr>
                        <w:top w:val="none" w:sz="0" w:space="0" w:color="auto"/>
                        <w:left w:val="none" w:sz="0" w:space="0" w:color="auto"/>
                        <w:bottom w:val="none" w:sz="0" w:space="0" w:color="auto"/>
                        <w:right w:val="none" w:sz="0" w:space="0" w:color="auto"/>
                      </w:divBdr>
                      <w:divsChild>
                        <w:div w:id="2050180470">
                          <w:marLeft w:val="0"/>
                          <w:marRight w:val="0"/>
                          <w:marTop w:val="0"/>
                          <w:marBottom w:val="0"/>
                          <w:divBdr>
                            <w:top w:val="none" w:sz="0" w:space="0" w:color="auto"/>
                            <w:left w:val="none" w:sz="0" w:space="0" w:color="auto"/>
                            <w:bottom w:val="none" w:sz="0" w:space="0" w:color="auto"/>
                            <w:right w:val="none" w:sz="0" w:space="0" w:color="auto"/>
                          </w:divBdr>
                          <w:divsChild>
                            <w:div w:id="2075155993">
                              <w:marLeft w:val="0"/>
                              <w:marRight w:val="0"/>
                              <w:marTop w:val="0"/>
                              <w:marBottom w:val="0"/>
                              <w:divBdr>
                                <w:top w:val="none" w:sz="0" w:space="0" w:color="auto"/>
                                <w:left w:val="none" w:sz="0" w:space="0" w:color="auto"/>
                                <w:bottom w:val="none" w:sz="0" w:space="0" w:color="auto"/>
                                <w:right w:val="none" w:sz="0" w:space="0" w:color="auto"/>
                              </w:divBdr>
                              <w:divsChild>
                                <w:div w:id="330375424">
                                  <w:marLeft w:val="0"/>
                                  <w:marRight w:val="0"/>
                                  <w:marTop w:val="0"/>
                                  <w:marBottom w:val="0"/>
                                  <w:divBdr>
                                    <w:top w:val="none" w:sz="0" w:space="0" w:color="auto"/>
                                    <w:left w:val="none" w:sz="0" w:space="0" w:color="auto"/>
                                    <w:bottom w:val="none" w:sz="0" w:space="0" w:color="auto"/>
                                    <w:right w:val="none" w:sz="0" w:space="0" w:color="auto"/>
                                  </w:divBdr>
                                  <w:divsChild>
                                    <w:div w:id="2092922955">
                                      <w:marLeft w:val="0"/>
                                      <w:marRight w:val="0"/>
                                      <w:marTop w:val="0"/>
                                      <w:marBottom w:val="0"/>
                                      <w:divBdr>
                                        <w:top w:val="none" w:sz="0" w:space="0" w:color="auto"/>
                                        <w:left w:val="none" w:sz="0" w:space="0" w:color="auto"/>
                                        <w:bottom w:val="none" w:sz="0" w:space="0" w:color="auto"/>
                                        <w:right w:val="none" w:sz="0" w:space="0" w:color="auto"/>
                                      </w:divBdr>
                                      <w:divsChild>
                                        <w:div w:id="783883332">
                                          <w:marLeft w:val="0"/>
                                          <w:marRight w:val="0"/>
                                          <w:marTop w:val="0"/>
                                          <w:marBottom w:val="0"/>
                                          <w:divBdr>
                                            <w:top w:val="none" w:sz="0" w:space="0" w:color="auto"/>
                                            <w:left w:val="none" w:sz="0" w:space="0" w:color="auto"/>
                                            <w:bottom w:val="none" w:sz="0" w:space="0" w:color="auto"/>
                                            <w:right w:val="none" w:sz="0" w:space="0" w:color="auto"/>
                                          </w:divBdr>
                                          <w:divsChild>
                                            <w:div w:id="892807909">
                                              <w:marLeft w:val="0"/>
                                              <w:marRight w:val="0"/>
                                              <w:marTop w:val="0"/>
                                              <w:marBottom w:val="0"/>
                                              <w:divBdr>
                                                <w:top w:val="none" w:sz="0" w:space="0" w:color="auto"/>
                                                <w:left w:val="none" w:sz="0" w:space="0" w:color="auto"/>
                                                <w:bottom w:val="none" w:sz="0" w:space="0" w:color="auto"/>
                                                <w:right w:val="none" w:sz="0" w:space="0" w:color="auto"/>
                                              </w:divBdr>
                                              <w:divsChild>
                                                <w:div w:id="520121736">
                                                  <w:marLeft w:val="0"/>
                                                  <w:marRight w:val="0"/>
                                                  <w:marTop w:val="0"/>
                                                  <w:marBottom w:val="0"/>
                                                  <w:divBdr>
                                                    <w:top w:val="none" w:sz="0" w:space="0" w:color="auto"/>
                                                    <w:left w:val="none" w:sz="0" w:space="0" w:color="auto"/>
                                                    <w:bottom w:val="none" w:sz="0" w:space="0" w:color="auto"/>
                                                    <w:right w:val="none" w:sz="0" w:space="0" w:color="auto"/>
                                                  </w:divBdr>
                                                  <w:divsChild>
                                                    <w:div w:id="883641020">
                                                      <w:marLeft w:val="0"/>
                                                      <w:marRight w:val="0"/>
                                                      <w:marTop w:val="0"/>
                                                      <w:marBottom w:val="0"/>
                                                      <w:divBdr>
                                                        <w:top w:val="none" w:sz="0" w:space="0" w:color="auto"/>
                                                        <w:left w:val="none" w:sz="0" w:space="0" w:color="auto"/>
                                                        <w:bottom w:val="none" w:sz="0" w:space="0" w:color="auto"/>
                                                        <w:right w:val="none" w:sz="0" w:space="0" w:color="auto"/>
                                                      </w:divBdr>
                                                      <w:divsChild>
                                                        <w:div w:id="281688216">
                                                          <w:marLeft w:val="0"/>
                                                          <w:marRight w:val="0"/>
                                                          <w:marTop w:val="0"/>
                                                          <w:marBottom w:val="0"/>
                                                          <w:divBdr>
                                                            <w:top w:val="none" w:sz="0" w:space="0" w:color="auto"/>
                                                            <w:left w:val="none" w:sz="0" w:space="0" w:color="auto"/>
                                                            <w:bottom w:val="none" w:sz="0" w:space="0" w:color="auto"/>
                                                            <w:right w:val="none" w:sz="0" w:space="0" w:color="auto"/>
                                                          </w:divBdr>
                                                          <w:divsChild>
                                                            <w:div w:id="341474984">
                                                              <w:marLeft w:val="0"/>
                                                              <w:marRight w:val="0"/>
                                                              <w:marTop w:val="0"/>
                                                              <w:marBottom w:val="0"/>
                                                              <w:divBdr>
                                                                <w:top w:val="none" w:sz="0" w:space="0" w:color="auto"/>
                                                                <w:left w:val="none" w:sz="0" w:space="0" w:color="auto"/>
                                                                <w:bottom w:val="none" w:sz="0" w:space="0" w:color="auto"/>
                                                                <w:right w:val="none" w:sz="0" w:space="0" w:color="auto"/>
                                                              </w:divBdr>
                                                            </w:div>
                                                            <w:div w:id="856236267">
                                                              <w:marLeft w:val="0"/>
                                                              <w:marRight w:val="0"/>
                                                              <w:marTop w:val="0"/>
                                                              <w:marBottom w:val="0"/>
                                                              <w:divBdr>
                                                                <w:top w:val="none" w:sz="0" w:space="0" w:color="auto"/>
                                                                <w:left w:val="none" w:sz="0" w:space="0" w:color="auto"/>
                                                                <w:bottom w:val="none" w:sz="0" w:space="0" w:color="auto"/>
                                                                <w:right w:val="none" w:sz="0" w:space="0" w:color="auto"/>
                                                              </w:divBdr>
                                                            </w:div>
                                                            <w:div w:id="1842812644">
                                                              <w:marLeft w:val="0"/>
                                                              <w:marRight w:val="0"/>
                                                              <w:marTop w:val="0"/>
                                                              <w:marBottom w:val="0"/>
                                                              <w:divBdr>
                                                                <w:top w:val="none" w:sz="0" w:space="0" w:color="auto"/>
                                                                <w:left w:val="none" w:sz="0" w:space="0" w:color="auto"/>
                                                                <w:bottom w:val="none" w:sz="0" w:space="0" w:color="auto"/>
                                                                <w:right w:val="none" w:sz="0" w:space="0" w:color="auto"/>
                                                              </w:divBdr>
                                                            </w:div>
                                                            <w:div w:id="1079405000">
                                                              <w:marLeft w:val="0"/>
                                                              <w:marRight w:val="0"/>
                                                              <w:marTop w:val="0"/>
                                                              <w:marBottom w:val="0"/>
                                                              <w:divBdr>
                                                                <w:top w:val="none" w:sz="0" w:space="0" w:color="auto"/>
                                                                <w:left w:val="none" w:sz="0" w:space="0" w:color="auto"/>
                                                                <w:bottom w:val="none" w:sz="0" w:space="0" w:color="auto"/>
                                                                <w:right w:val="none" w:sz="0" w:space="0" w:color="auto"/>
                                                              </w:divBdr>
                                                            </w:div>
                                                            <w:div w:id="1198471932">
                                                              <w:marLeft w:val="0"/>
                                                              <w:marRight w:val="0"/>
                                                              <w:marTop w:val="0"/>
                                                              <w:marBottom w:val="0"/>
                                                              <w:divBdr>
                                                                <w:top w:val="none" w:sz="0" w:space="0" w:color="auto"/>
                                                                <w:left w:val="none" w:sz="0" w:space="0" w:color="auto"/>
                                                                <w:bottom w:val="none" w:sz="0" w:space="0" w:color="auto"/>
                                                                <w:right w:val="none" w:sz="0" w:space="0" w:color="auto"/>
                                                              </w:divBdr>
                                                            </w:div>
                                                            <w:div w:id="2103646711">
                                                              <w:marLeft w:val="0"/>
                                                              <w:marRight w:val="0"/>
                                                              <w:marTop w:val="0"/>
                                                              <w:marBottom w:val="0"/>
                                                              <w:divBdr>
                                                                <w:top w:val="none" w:sz="0" w:space="0" w:color="auto"/>
                                                                <w:left w:val="none" w:sz="0" w:space="0" w:color="auto"/>
                                                                <w:bottom w:val="none" w:sz="0" w:space="0" w:color="auto"/>
                                                                <w:right w:val="none" w:sz="0" w:space="0" w:color="auto"/>
                                                              </w:divBdr>
                                                            </w:div>
                                                            <w:div w:id="596594995">
                                                              <w:marLeft w:val="0"/>
                                                              <w:marRight w:val="0"/>
                                                              <w:marTop w:val="0"/>
                                                              <w:marBottom w:val="0"/>
                                                              <w:divBdr>
                                                                <w:top w:val="none" w:sz="0" w:space="0" w:color="auto"/>
                                                                <w:left w:val="none" w:sz="0" w:space="0" w:color="auto"/>
                                                                <w:bottom w:val="none" w:sz="0" w:space="0" w:color="auto"/>
                                                                <w:right w:val="none" w:sz="0" w:space="0" w:color="auto"/>
                                                              </w:divBdr>
                                                            </w:div>
                                                            <w:div w:id="1003774471">
                                                              <w:marLeft w:val="0"/>
                                                              <w:marRight w:val="0"/>
                                                              <w:marTop w:val="0"/>
                                                              <w:marBottom w:val="0"/>
                                                              <w:divBdr>
                                                                <w:top w:val="none" w:sz="0" w:space="0" w:color="auto"/>
                                                                <w:left w:val="none" w:sz="0" w:space="0" w:color="auto"/>
                                                                <w:bottom w:val="none" w:sz="0" w:space="0" w:color="auto"/>
                                                                <w:right w:val="none" w:sz="0" w:space="0" w:color="auto"/>
                                                              </w:divBdr>
                                                            </w:div>
                                                            <w:div w:id="1566376976">
                                                              <w:marLeft w:val="0"/>
                                                              <w:marRight w:val="0"/>
                                                              <w:marTop w:val="0"/>
                                                              <w:marBottom w:val="0"/>
                                                              <w:divBdr>
                                                                <w:top w:val="none" w:sz="0" w:space="0" w:color="auto"/>
                                                                <w:left w:val="none" w:sz="0" w:space="0" w:color="auto"/>
                                                                <w:bottom w:val="none" w:sz="0" w:space="0" w:color="auto"/>
                                                                <w:right w:val="none" w:sz="0" w:space="0" w:color="auto"/>
                                                              </w:divBdr>
                                                            </w:div>
                                                            <w:div w:id="1537427104">
                                                              <w:marLeft w:val="0"/>
                                                              <w:marRight w:val="0"/>
                                                              <w:marTop w:val="0"/>
                                                              <w:marBottom w:val="0"/>
                                                              <w:divBdr>
                                                                <w:top w:val="none" w:sz="0" w:space="0" w:color="auto"/>
                                                                <w:left w:val="none" w:sz="0" w:space="0" w:color="auto"/>
                                                                <w:bottom w:val="none" w:sz="0" w:space="0" w:color="auto"/>
                                                                <w:right w:val="none" w:sz="0" w:space="0" w:color="auto"/>
                                                              </w:divBdr>
                                                            </w:div>
                                                            <w:div w:id="2013991785">
                                                              <w:marLeft w:val="0"/>
                                                              <w:marRight w:val="0"/>
                                                              <w:marTop w:val="0"/>
                                                              <w:marBottom w:val="0"/>
                                                              <w:divBdr>
                                                                <w:top w:val="none" w:sz="0" w:space="0" w:color="auto"/>
                                                                <w:left w:val="none" w:sz="0" w:space="0" w:color="auto"/>
                                                                <w:bottom w:val="none" w:sz="0" w:space="0" w:color="auto"/>
                                                                <w:right w:val="none" w:sz="0" w:space="0" w:color="auto"/>
                                                              </w:divBdr>
                                                            </w:div>
                                                            <w:div w:id="769155334">
                                                              <w:marLeft w:val="0"/>
                                                              <w:marRight w:val="0"/>
                                                              <w:marTop w:val="0"/>
                                                              <w:marBottom w:val="0"/>
                                                              <w:divBdr>
                                                                <w:top w:val="none" w:sz="0" w:space="0" w:color="auto"/>
                                                                <w:left w:val="none" w:sz="0" w:space="0" w:color="auto"/>
                                                                <w:bottom w:val="none" w:sz="0" w:space="0" w:color="auto"/>
                                                                <w:right w:val="none" w:sz="0" w:space="0" w:color="auto"/>
                                                              </w:divBdr>
                                                            </w:div>
                                                            <w:div w:id="1029062787">
                                                              <w:marLeft w:val="0"/>
                                                              <w:marRight w:val="0"/>
                                                              <w:marTop w:val="0"/>
                                                              <w:marBottom w:val="0"/>
                                                              <w:divBdr>
                                                                <w:top w:val="none" w:sz="0" w:space="0" w:color="auto"/>
                                                                <w:left w:val="none" w:sz="0" w:space="0" w:color="auto"/>
                                                                <w:bottom w:val="none" w:sz="0" w:space="0" w:color="auto"/>
                                                                <w:right w:val="none" w:sz="0" w:space="0" w:color="auto"/>
                                                              </w:divBdr>
                                                            </w:div>
                                                            <w:div w:id="253317679">
                                                              <w:marLeft w:val="0"/>
                                                              <w:marRight w:val="0"/>
                                                              <w:marTop w:val="0"/>
                                                              <w:marBottom w:val="0"/>
                                                              <w:divBdr>
                                                                <w:top w:val="none" w:sz="0" w:space="0" w:color="auto"/>
                                                                <w:left w:val="none" w:sz="0" w:space="0" w:color="auto"/>
                                                                <w:bottom w:val="none" w:sz="0" w:space="0" w:color="auto"/>
                                                                <w:right w:val="none" w:sz="0" w:space="0" w:color="auto"/>
                                                              </w:divBdr>
                                                            </w:div>
                                                            <w:div w:id="92626124">
                                                              <w:marLeft w:val="0"/>
                                                              <w:marRight w:val="0"/>
                                                              <w:marTop w:val="0"/>
                                                              <w:marBottom w:val="0"/>
                                                              <w:divBdr>
                                                                <w:top w:val="none" w:sz="0" w:space="0" w:color="auto"/>
                                                                <w:left w:val="none" w:sz="0" w:space="0" w:color="auto"/>
                                                                <w:bottom w:val="none" w:sz="0" w:space="0" w:color="auto"/>
                                                                <w:right w:val="none" w:sz="0" w:space="0" w:color="auto"/>
                                                              </w:divBdr>
                                                            </w:div>
                                                            <w:div w:id="993995135">
                                                              <w:marLeft w:val="0"/>
                                                              <w:marRight w:val="0"/>
                                                              <w:marTop w:val="0"/>
                                                              <w:marBottom w:val="0"/>
                                                              <w:divBdr>
                                                                <w:top w:val="none" w:sz="0" w:space="0" w:color="auto"/>
                                                                <w:left w:val="none" w:sz="0" w:space="0" w:color="auto"/>
                                                                <w:bottom w:val="none" w:sz="0" w:space="0" w:color="auto"/>
                                                                <w:right w:val="none" w:sz="0" w:space="0" w:color="auto"/>
                                                              </w:divBdr>
                                                              <w:divsChild>
                                                                <w:div w:id="10971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873047">
      <w:bodyDiv w:val="1"/>
      <w:marLeft w:val="0"/>
      <w:marRight w:val="0"/>
      <w:marTop w:val="0"/>
      <w:marBottom w:val="0"/>
      <w:divBdr>
        <w:top w:val="none" w:sz="0" w:space="0" w:color="auto"/>
        <w:left w:val="none" w:sz="0" w:space="0" w:color="auto"/>
        <w:bottom w:val="none" w:sz="0" w:space="0" w:color="auto"/>
        <w:right w:val="none" w:sz="0" w:space="0" w:color="auto"/>
      </w:divBdr>
    </w:div>
    <w:div w:id="1394233175">
      <w:bodyDiv w:val="1"/>
      <w:marLeft w:val="0"/>
      <w:marRight w:val="0"/>
      <w:marTop w:val="0"/>
      <w:marBottom w:val="0"/>
      <w:divBdr>
        <w:top w:val="none" w:sz="0" w:space="0" w:color="auto"/>
        <w:left w:val="none" w:sz="0" w:space="0" w:color="auto"/>
        <w:bottom w:val="none" w:sz="0" w:space="0" w:color="auto"/>
        <w:right w:val="none" w:sz="0" w:space="0" w:color="auto"/>
      </w:divBdr>
    </w:div>
    <w:div w:id="1470635257">
      <w:bodyDiv w:val="1"/>
      <w:marLeft w:val="0"/>
      <w:marRight w:val="0"/>
      <w:marTop w:val="0"/>
      <w:marBottom w:val="0"/>
      <w:divBdr>
        <w:top w:val="none" w:sz="0" w:space="0" w:color="auto"/>
        <w:left w:val="none" w:sz="0" w:space="0" w:color="auto"/>
        <w:bottom w:val="none" w:sz="0" w:space="0" w:color="auto"/>
        <w:right w:val="none" w:sz="0" w:space="0" w:color="auto"/>
      </w:divBdr>
      <w:divsChild>
        <w:div w:id="992951297">
          <w:marLeft w:val="0"/>
          <w:marRight w:val="0"/>
          <w:marTop w:val="0"/>
          <w:marBottom w:val="0"/>
          <w:divBdr>
            <w:top w:val="none" w:sz="0" w:space="0" w:color="auto"/>
            <w:left w:val="none" w:sz="0" w:space="0" w:color="auto"/>
            <w:bottom w:val="none" w:sz="0" w:space="0" w:color="auto"/>
            <w:right w:val="none" w:sz="0" w:space="0" w:color="auto"/>
          </w:divBdr>
        </w:div>
        <w:div w:id="121309534">
          <w:marLeft w:val="0"/>
          <w:marRight w:val="0"/>
          <w:marTop w:val="150"/>
          <w:marBottom w:val="0"/>
          <w:divBdr>
            <w:top w:val="none" w:sz="0" w:space="0" w:color="auto"/>
            <w:left w:val="none" w:sz="0" w:space="0" w:color="auto"/>
            <w:bottom w:val="none" w:sz="0" w:space="0" w:color="auto"/>
            <w:right w:val="none" w:sz="0" w:space="0" w:color="auto"/>
          </w:divBdr>
        </w:div>
      </w:divsChild>
    </w:div>
    <w:div w:id="1500657754">
      <w:bodyDiv w:val="1"/>
      <w:marLeft w:val="0"/>
      <w:marRight w:val="0"/>
      <w:marTop w:val="0"/>
      <w:marBottom w:val="0"/>
      <w:divBdr>
        <w:top w:val="none" w:sz="0" w:space="0" w:color="auto"/>
        <w:left w:val="none" w:sz="0" w:space="0" w:color="auto"/>
        <w:bottom w:val="none" w:sz="0" w:space="0" w:color="auto"/>
        <w:right w:val="none" w:sz="0" w:space="0" w:color="auto"/>
      </w:divBdr>
    </w:div>
    <w:div w:id="1679964694">
      <w:bodyDiv w:val="1"/>
      <w:marLeft w:val="0"/>
      <w:marRight w:val="0"/>
      <w:marTop w:val="0"/>
      <w:marBottom w:val="0"/>
      <w:divBdr>
        <w:top w:val="none" w:sz="0" w:space="0" w:color="auto"/>
        <w:left w:val="none" w:sz="0" w:space="0" w:color="auto"/>
        <w:bottom w:val="none" w:sz="0" w:space="0" w:color="auto"/>
        <w:right w:val="none" w:sz="0" w:space="0" w:color="auto"/>
      </w:divBdr>
    </w:div>
    <w:div w:id="1738165532">
      <w:bodyDiv w:val="1"/>
      <w:marLeft w:val="0"/>
      <w:marRight w:val="0"/>
      <w:marTop w:val="0"/>
      <w:marBottom w:val="0"/>
      <w:divBdr>
        <w:top w:val="none" w:sz="0" w:space="0" w:color="auto"/>
        <w:left w:val="none" w:sz="0" w:space="0" w:color="auto"/>
        <w:bottom w:val="none" w:sz="0" w:space="0" w:color="auto"/>
        <w:right w:val="none" w:sz="0" w:space="0" w:color="auto"/>
      </w:divBdr>
    </w:div>
    <w:div w:id="1794714555">
      <w:bodyDiv w:val="1"/>
      <w:marLeft w:val="0"/>
      <w:marRight w:val="0"/>
      <w:marTop w:val="0"/>
      <w:marBottom w:val="0"/>
      <w:divBdr>
        <w:top w:val="none" w:sz="0" w:space="0" w:color="auto"/>
        <w:left w:val="none" w:sz="0" w:space="0" w:color="auto"/>
        <w:bottom w:val="none" w:sz="0" w:space="0" w:color="auto"/>
        <w:right w:val="none" w:sz="0" w:space="0" w:color="auto"/>
      </w:divBdr>
      <w:divsChild>
        <w:div w:id="1984657261">
          <w:marLeft w:val="0"/>
          <w:marRight w:val="0"/>
          <w:marTop w:val="0"/>
          <w:marBottom w:val="0"/>
          <w:divBdr>
            <w:top w:val="dotted" w:sz="6" w:space="2" w:color="CCCCCC"/>
            <w:left w:val="none" w:sz="0" w:space="0" w:color="auto"/>
            <w:bottom w:val="dotted" w:sz="6" w:space="2" w:color="CCCCCC"/>
            <w:right w:val="none" w:sz="0" w:space="0" w:color="auto"/>
          </w:divBdr>
        </w:div>
        <w:div w:id="1259174413">
          <w:marLeft w:val="0"/>
          <w:marRight w:val="0"/>
          <w:marTop w:val="0"/>
          <w:marBottom w:val="0"/>
          <w:divBdr>
            <w:top w:val="none" w:sz="0" w:space="0" w:color="auto"/>
            <w:left w:val="none" w:sz="0" w:space="0" w:color="auto"/>
            <w:bottom w:val="none" w:sz="0" w:space="0" w:color="auto"/>
            <w:right w:val="none" w:sz="0" w:space="0" w:color="auto"/>
          </w:divBdr>
        </w:div>
        <w:div w:id="1799645060">
          <w:marLeft w:val="0"/>
          <w:marRight w:val="0"/>
          <w:marTop w:val="0"/>
          <w:marBottom w:val="0"/>
          <w:divBdr>
            <w:top w:val="none" w:sz="0" w:space="0" w:color="auto"/>
            <w:left w:val="none" w:sz="0" w:space="0" w:color="auto"/>
            <w:bottom w:val="none" w:sz="0" w:space="0" w:color="auto"/>
            <w:right w:val="none" w:sz="0" w:space="0" w:color="auto"/>
          </w:divBdr>
        </w:div>
        <w:div w:id="1390037820">
          <w:marLeft w:val="0"/>
          <w:marRight w:val="0"/>
          <w:marTop w:val="150"/>
          <w:marBottom w:val="0"/>
          <w:divBdr>
            <w:top w:val="none" w:sz="0" w:space="0" w:color="auto"/>
            <w:left w:val="none" w:sz="0" w:space="0" w:color="auto"/>
            <w:bottom w:val="none" w:sz="0" w:space="0" w:color="auto"/>
            <w:right w:val="none" w:sz="0" w:space="0" w:color="auto"/>
          </w:divBdr>
        </w:div>
      </w:divsChild>
    </w:div>
    <w:div w:id="19835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ssexheritagetrust.org.uk" TargetMode="External"/><Relationship Id="rId18" Type="http://schemas.openxmlformats.org/officeDocument/2006/relationships/hyperlink" Target="https://localfoodbritain.cmail20.com/t/j-l-zjitka-ijhdddkuhj-q/" TargetMode="External"/><Relationship Id="rId26" Type="http://schemas.openxmlformats.org/officeDocument/2006/relationships/hyperlink" Target="mailto:wordsmithreviews@yahoo.co.uk" TargetMode="External"/><Relationship Id="rId3" Type="http://schemas.openxmlformats.org/officeDocument/2006/relationships/settings" Target="settings.xml"/><Relationship Id="rId21" Type="http://schemas.openxmlformats.org/officeDocument/2006/relationships/hyperlink" Target="http://www.gacc.org.u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heheritagealliance.cmail20.com/t/r-l-trhktkil-otlkjtdkyd-bu/" TargetMode="External"/><Relationship Id="rId17" Type="http://schemas.openxmlformats.org/officeDocument/2006/relationships/hyperlink" Target="https://localfoodbritain.cmail20.com/t/j-l-zjjyhly-ijhdddkuhj-b/" TargetMode="External"/><Relationship Id="rId25" Type="http://schemas.openxmlformats.org/officeDocument/2006/relationships/hyperlink" Target="mailto:hilary.newport@cprekent.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rehampshire.org.uk/what-we-care-about/hedgerows/" TargetMode="External"/><Relationship Id="rId20" Type="http://schemas.openxmlformats.org/officeDocument/2006/relationships/hyperlink" Target="http://www.londongreenbeltcouncil.org.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relondon.org.uk" TargetMode="External"/><Relationship Id="rId24" Type="http://schemas.openxmlformats.org/officeDocument/2006/relationships/hyperlink" Target="http://www.cpre.org.u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sleofwight.cprelocalgroups.org.uk/campaigns/housing-and-planning/planning/item/2223-gov-housing-targets-2020-1" TargetMode="External"/><Relationship Id="rId23" Type="http://schemas.openxmlformats.org/officeDocument/2006/relationships/hyperlink" Target="https://committees.parliament.uk/work/1744/reimagining-where-we-live-cultural-placemaking-and-the-levelling-up-agenda" TargetMode="External"/><Relationship Id="rId28" Type="http://schemas.openxmlformats.org/officeDocument/2006/relationships/header" Target="header2.xml"/><Relationship Id="rId10" Type="http://schemas.openxmlformats.org/officeDocument/2006/relationships/hyperlink" Target="http://www.surreyhills.org/events/surrey-hills-artisan-festival-2022/" TargetMode="External"/><Relationship Id="rId19" Type="http://schemas.openxmlformats.org/officeDocument/2006/relationships/hyperlink" Target="http://www.hill-house-farm.co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5wHtCKXrgRY" TargetMode="External"/><Relationship Id="rId14" Type="http://schemas.openxmlformats.org/officeDocument/2006/relationships/hyperlink" Target="http://www.cpreoxfordshire.org.uk" TargetMode="External"/><Relationship Id="rId22" Type="http://schemas.openxmlformats.org/officeDocument/2006/relationships/hyperlink" Target="http://www.cpre.org.u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cpreberk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3733</Words>
  <Characters>21279</Characters>
  <Application>Microsoft Office Word</Application>
  <DocSecurity>0</DocSecurity>
  <Lines>177</Lines>
  <Paragraphs>49</Paragraphs>
  <ScaleCrop>false</ScaleCrop>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Andy Smith</cp:lastModifiedBy>
  <cp:revision>118</cp:revision>
  <cp:lastPrinted>2022-01-31T20:06:00Z</cp:lastPrinted>
  <dcterms:created xsi:type="dcterms:W3CDTF">2022-01-24T20:21:00Z</dcterms:created>
  <dcterms:modified xsi:type="dcterms:W3CDTF">2022-02-01T22:50:00Z</dcterms:modified>
</cp:coreProperties>
</file>